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58F" w:rsidRPr="00EA74C3" w:rsidRDefault="0068558F" w:rsidP="0068558F">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DC7ACE" w:rsidRPr="00DC7ACE">
        <w:rPr>
          <w:rStyle w:val="af9"/>
          <w:rFonts w:ascii="Arial" w:eastAsia="宋体" w:hAnsi="Arial" w:cs="Arial"/>
        </w:rPr>
        <w:t>R4-2203931</w:t>
      </w:r>
    </w:p>
    <w:p w:rsidR="0068558F" w:rsidRPr="005A1E2B" w:rsidRDefault="0068558F" w:rsidP="0068558F">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8558F"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60308" w:rsidRPr="00960308">
        <w:rPr>
          <w:rFonts w:ascii="Arial" w:hAnsi="Arial" w:cs="Arial"/>
          <w:b w:val="0"/>
        </w:rPr>
        <w:t>Further discussion on timing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8558F">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96030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E4B04" w:rsidRDefault="009E4B04" w:rsidP="009E4B04">
      <w:pPr>
        <w:spacing w:before="0" w:after="120"/>
        <w:jc w:val="left"/>
        <w:rPr>
          <w:sz w:val="20"/>
        </w:rPr>
      </w:pPr>
      <w:r>
        <w:rPr>
          <w:rFonts w:hint="eastAsia"/>
          <w:sz w:val="20"/>
        </w:rPr>
        <w:t>In last RAN4 meeting, a way forward on</w:t>
      </w:r>
      <w:r w:rsidRPr="007F5058">
        <w:t xml:space="preserve"> </w:t>
      </w:r>
      <w:r w:rsidRPr="007F5058">
        <w:rPr>
          <w:sz w:val="20"/>
        </w:rPr>
        <w:t>GNSS-related and timing requirements for NR NTN</w:t>
      </w:r>
      <w:r>
        <w:rPr>
          <w:rFonts w:hint="eastAsia"/>
          <w:sz w:val="20"/>
        </w:rPr>
        <w:t xml:space="preserve"> was approved [1]. </w:t>
      </w:r>
      <w:r>
        <w:rPr>
          <w:sz w:val="20"/>
        </w:rPr>
        <w:t>M</w:t>
      </w:r>
      <w:r>
        <w:rPr>
          <w:rFonts w:hint="eastAsia"/>
          <w:sz w:val="20"/>
        </w:rPr>
        <w:t xml:space="preserve">any agreements and conclusions have reached as captured </w:t>
      </w:r>
      <w:r>
        <w:rPr>
          <w:sz w:val="20"/>
        </w:rPr>
        <w:t>in section 5</w:t>
      </w:r>
      <w:r>
        <w:rPr>
          <w:rFonts w:hint="eastAsia"/>
          <w:sz w:val="20"/>
        </w:rPr>
        <w:t xml:space="preserve"> and some </w:t>
      </w:r>
      <w:r w:rsidR="00623BE6">
        <w:rPr>
          <w:sz w:val="20"/>
        </w:rPr>
        <w:t>issues are</w:t>
      </w:r>
      <w:r>
        <w:rPr>
          <w:rFonts w:hint="eastAsia"/>
          <w:sz w:val="20"/>
        </w:rPr>
        <w:t xml:space="preserve"> still FFS and open. </w:t>
      </w:r>
      <w:r>
        <w:rPr>
          <w:sz w:val="20"/>
        </w:rPr>
        <w:t>T</w:t>
      </w:r>
      <w:r>
        <w:rPr>
          <w:rFonts w:hint="eastAsia"/>
          <w:sz w:val="20"/>
        </w:rPr>
        <w:t>his document will further discuss the timing requirements issues for NR NTN and present our understanding and proposals.</w:t>
      </w:r>
    </w:p>
    <w:p w:rsidR="00296C38" w:rsidRPr="009E4B04"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8558F" w:rsidRPr="00512AB7" w:rsidRDefault="00B93A5A" w:rsidP="0068558F">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sidR="0068558F">
        <w:rPr>
          <w:rFonts w:ascii="Times New Roman" w:eastAsia="宋体" w:hAnsi="Times New Roman" w:cs="Times New Roman" w:hint="eastAsia"/>
          <w:b/>
          <w:szCs w:val="21"/>
          <w:lang w:val="x-none"/>
        </w:rPr>
        <w:t xml:space="preserve">).  </w:t>
      </w:r>
      <w:r w:rsidR="0068558F" w:rsidRPr="00512AB7">
        <w:rPr>
          <w:rFonts w:ascii="Times New Roman" w:eastAsia="宋体" w:hAnsi="Times New Roman" w:cs="Times New Roman"/>
          <w:b/>
          <w:szCs w:val="21"/>
          <w:lang w:val="x-none"/>
        </w:rPr>
        <w:t>WF on UE initial transmit timing error requirements</w:t>
      </w: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2-2-1:</w:t>
      </w:r>
      <w:r w:rsidRPr="00512AB7">
        <w:rPr>
          <w:color w:val="000000" w:themeColor="text1"/>
          <w:sz w:val="20"/>
          <w:u w:val="single"/>
          <w:lang w:eastAsia="ko-KR"/>
        </w:rPr>
        <w:t xml:space="preserve"> Requirement of initial </w:t>
      </w:r>
      <w:proofErr w:type="gramStart"/>
      <w:r w:rsidRPr="00512AB7">
        <w:rPr>
          <w:color w:val="000000" w:themeColor="text1"/>
          <w:sz w:val="20"/>
          <w:u w:val="single"/>
          <w:lang w:eastAsia="ko-KR"/>
        </w:rPr>
        <w:t>transmit</w:t>
      </w:r>
      <w:proofErr w:type="gramEnd"/>
      <w:r w:rsidRPr="00512AB7">
        <w:rPr>
          <w:color w:val="000000" w:themeColor="text1"/>
          <w:sz w:val="20"/>
          <w:u w:val="single"/>
          <w:lang w:eastAsia="ko-KR"/>
        </w:rPr>
        <w:t xml:space="preserve"> timing error (</w:t>
      </w:r>
      <w:proofErr w:type="spellStart"/>
      <w:r w:rsidRPr="00512AB7">
        <w:rPr>
          <w:color w:val="000000" w:themeColor="text1"/>
          <w:sz w:val="20"/>
          <w:u w:val="single"/>
          <w:lang w:eastAsia="ko-KR"/>
        </w:rPr>
        <w:t>Te_NTN</w:t>
      </w:r>
      <w:proofErr w:type="spellEnd"/>
      <w:r w:rsidRPr="00512AB7">
        <w:rPr>
          <w:color w:val="000000" w:themeColor="text1"/>
          <w:sz w:val="20"/>
          <w:u w:val="single"/>
          <w:lang w:eastAsia="ko-KR"/>
        </w:rPr>
        <w:t>).</w:t>
      </w:r>
    </w:p>
    <w:p w:rsidR="0068558F" w:rsidRPr="002E2DCD" w:rsidRDefault="002E2DCD" w:rsidP="002E2DCD">
      <w:pPr>
        <w:spacing w:before="0" w:after="120"/>
        <w:jc w:val="left"/>
        <w:rPr>
          <w:sz w:val="20"/>
        </w:rPr>
      </w:pPr>
      <w:r>
        <w:rPr>
          <w:rFonts w:hint="eastAsia"/>
          <w:sz w:val="20"/>
        </w:rPr>
        <w:t>It is agreed following two bullets in WF [1].</w:t>
      </w:r>
    </w:p>
    <w:p w:rsidR="0068558F" w:rsidRPr="00512AB7" w:rsidRDefault="0068558F" w:rsidP="002E2DCD">
      <w:pPr>
        <w:pStyle w:val="aff0"/>
        <w:numPr>
          <w:ilvl w:val="0"/>
          <w:numId w:val="44"/>
        </w:numPr>
        <w:tabs>
          <w:tab w:val="clear" w:pos="720"/>
        </w:tabs>
        <w:snapToGrid w:val="0"/>
        <w:spacing w:beforeLines="10" w:before="24" w:afterLines="10" w:after="24"/>
        <w:ind w:left="680" w:hanging="340"/>
        <w:rPr>
          <w:sz w:val="20"/>
        </w:rPr>
      </w:pPr>
      <w:r w:rsidRPr="00512AB7">
        <w:rPr>
          <w:sz w:val="20"/>
        </w:rPr>
        <w:t xml:space="preserve">Do not revisit the agreements on </w:t>
      </w:r>
      <w:proofErr w:type="spellStart"/>
      <w:r w:rsidRPr="00512AB7">
        <w:rPr>
          <w:sz w:val="20"/>
        </w:rPr>
        <w:t>Te_NTN</w:t>
      </w:r>
      <w:proofErr w:type="spellEnd"/>
      <w:r w:rsidRPr="00512AB7">
        <w:rPr>
          <w:sz w:val="20"/>
        </w:rPr>
        <w:t xml:space="preserve"> agreed in RAN4#101e meeting.</w:t>
      </w:r>
    </w:p>
    <w:p w:rsidR="0068558F" w:rsidRDefault="0068558F" w:rsidP="002E2DCD">
      <w:pPr>
        <w:pStyle w:val="aff0"/>
        <w:numPr>
          <w:ilvl w:val="0"/>
          <w:numId w:val="44"/>
        </w:numPr>
        <w:tabs>
          <w:tab w:val="clear" w:pos="720"/>
        </w:tabs>
        <w:snapToGrid w:val="0"/>
        <w:spacing w:beforeLines="10" w:before="24" w:afterLines="50" w:after="120"/>
        <w:ind w:left="680" w:hanging="340"/>
        <w:rPr>
          <w:sz w:val="20"/>
        </w:rPr>
      </w:pPr>
      <w:r w:rsidRPr="00512AB7">
        <w:rPr>
          <w:sz w:val="20"/>
        </w:rPr>
        <w:t xml:space="preserve">RAN4 shall confirm the values of </w:t>
      </w:r>
      <w:proofErr w:type="spellStart"/>
      <w:r w:rsidRPr="00512AB7">
        <w:rPr>
          <w:sz w:val="20"/>
        </w:rPr>
        <w:t>Te_NTN</w:t>
      </w:r>
      <w:proofErr w:type="spellEnd"/>
      <w:r w:rsidRPr="00512AB7">
        <w:rPr>
          <w:sz w:val="20"/>
        </w:rPr>
        <w:t xml:space="preserve"> in brackets in RAN4#102e meeting.</w:t>
      </w:r>
    </w:p>
    <w:p w:rsidR="002E2DCD" w:rsidRDefault="002E2DCD" w:rsidP="002E2DCD">
      <w:pPr>
        <w:spacing w:beforeLines="50" w:before="120" w:after="120"/>
        <w:jc w:val="left"/>
        <w:rPr>
          <w:sz w:val="20"/>
        </w:rPr>
      </w:pPr>
      <w:r>
        <w:rPr>
          <w:rFonts w:hint="eastAsia"/>
          <w:sz w:val="20"/>
        </w:rPr>
        <w:t xml:space="preserve">We think the </w:t>
      </w:r>
      <w:r w:rsidRPr="00AE2864">
        <w:rPr>
          <w:sz w:val="20"/>
        </w:rPr>
        <w:t>[29]*64*Tc</w:t>
      </w:r>
      <w:r w:rsidRPr="00AE2864">
        <w:rPr>
          <w:rFonts w:hint="eastAsia"/>
          <w:sz w:val="20"/>
        </w:rPr>
        <w:t xml:space="preserve"> </w:t>
      </w:r>
      <w:r>
        <w:rPr>
          <w:rFonts w:hint="eastAsia"/>
          <w:sz w:val="20"/>
        </w:rPr>
        <w:t xml:space="preserve">and </w:t>
      </w:r>
      <w:r w:rsidRPr="00AE2864">
        <w:rPr>
          <w:sz w:val="20"/>
        </w:rPr>
        <w:t>[24]*64*Tc</w:t>
      </w:r>
      <w:r>
        <w:rPr>
          <w:rFonts w:hint="eastAsia"/>
          <w:sz w:val="20"/>
        </w:rPr>
        <w:t xml:space="preserve"> for </w:t>
      </w:r>
      <w:proofErr w:type="gramStart"/>
      <w:r>
        <w:rPr>
          <w:rFonts w:hint="eastAsia"/>
          <w:sz w:val="20"/>
        </w:rPr>
        <w:t>15kHz</w:t>
      </w:r>
      <w:proofErr w:type="gramEnd"/>
      <w:r>
        <w:rPr>
          <w:rFonts w:hint="eastAsia"/>
          <w:sz w:val="20"/>
        </w:rPr>
        <w:t xml:space="preserve"> SCS</w:t>
      </w:r>
      <w:r w:rsidRPr="002E2DCD">
        <w:t xml:space="preserve"> </w:t>
      </w:r>
      <w:r w:rsidRPr="002E2DCD">
        <w:rPr>
          <w:sz w:val="20"/>
        </w:rPr>
        <w:t>of uplink signals</w:t>
      </w:r>
      <w:r>
        <w:rPr>
          <w:rFonts w:hint="eastAsia"/>
          <w:sz w:val="20"/>
        </w:rPr>
        <w:t xml:space="preserve"> are relaxed un</w:t>
      </w:r>
      <w:r>
        <w:rPr>
          <w:sz w:val="20"/>
        </w:rPr>
        <w:t>necessary</w:t>
      </w:r>
      <w:r>
        <w:rPr>
          <w:rFonts w:hint="eastAsia"/>
          <w:sz w:val="20"/>
        </w:rPr>
        <w:t xml:space="preserve">. These requirements should be reduced </w:t>
      </w:r>
      <w:r w:rsidRPr="00AE2864">
        <w:rPr>
          <w:sz w:val="20"/>
        </w:rPr>
        <w:t>suitably</w:t>
      </w:r>
      <w:r>
        <w:rPr>
          <w:rFonts w:hint="eastAsia"/>
          <w:sz w:val="20"/>
        </w:rPr>
        <w:t xml:space="preserve">. We have already agreed </w:t>
      </w:r>
      <w:r w:rsidRPr="00221CCE">
        <w:t>24*64*Tc</w:t>
      </w:r>
      <w:r>
        <w:rPr>
          <w:rFonts w:hint="eastAsia"/>
        </w:rPr>
        <w:t xml:space="preserve"> and </w:t>
      </w:r>
      <w:r w:rsidRPr="00221CCE">
        <w:t>22*64*Tc</w:t>
      </w:r>
      <w:r>
        <w:rPr>
          <w:rFonts w:hint="eastAsia"/>
        </w:rPr>
        <w:t xml:space="preserve"> for SSB </w:t>
      </w:r>
      <w:proofErr w:type="gramStart"/>
      <w:r>
        <w:rPr>
          <w:rFonts w:hint="eastAsia"/>
        </w:rPr>
        <w:t>15kHz/</w:t>
      </w:r>
      <w:proofErr w:type="gramEnd"/>
      <w:r>
        <w:rPr>
          <w:rFonts w:hint="eastAsia"/>
        </w:rPr>
        <w:t>uplink 30kHz and SSB 30kHz/uplink 30kHz. If the same additional values are used, 26</w:t>
      </w:r>
      <w:r w:rsidRPr="00221CCE">
        <w:t>*64*Tc</w:t>
      </w:r>
      <w:r>
        <w:rPr>
          <w:rFonts w:hint="eastAsia"/>
        </w:rPr>
        <w:t xml:space="preserve"> and </w:t>
      </w:r>
      <w:r w:rsidRPr="00221CCE">
        <w:t>22*64*Tc</w:t>
      </w:r>
      <w:r>
        <w:rPr>
          <w:rFonts w:hint="eastAsia"/>
        </w:rPr>
        <w:t xml:space="preserve"> can be defined for SSB 15kHz/uplink 30kHz and SSB 30kHz/uplink 30kHz</w:t>
      </w:r>
    </w:p>
    <w:p w:rsidR="002E2DCD" w:rsidRPr="00E624AF" w:rsidRDefault="002E2DCD" w:rsidP="002E2DCD">
      <w:pPr>
        <w:spacing w:beforeLines="50" w:before="120" w:after="120"/>
        <w:jc w:val="left"/>
        <w:rPr>
          <w:b/>
          <w:sz w:val="20"/>
          <w:szCs w:val="20"/>
        </w:rPr>
      </w:pPr>
      <w:r w:rsidRPr="00E624AF">
        <w:rPr>
          <w:rFonts w:hint="eastAsia"/>
          <w:b/>
          <w:sz w:val="20"/>
          <w:szCs w:val="20"/>
        </w:rPr>
        <w:t xml:space="preserve">Proposal 1: The </w:t>
      </w:r>
      <w:r w:rsidRPr="00E624AF">
        <w:rPr>
          <w:b/>
          <w:sz w:val="20"/>
          <w:szCs w:val="20"/>
        </w:rPr>
        <w:t>[29]*64*Tc</w:t>
      </w:r>
      <w:r w:rsidRPr="00E624AF">
        <w:rPr>
          <w:rFonts w:hint="eastAsia"/>
          <w:b/>
          <w:sz w:val="20"/>
          <w:szCs w:val="20"/>
        </w:rPr>
        <w:t xml:space="preserve"> and </w:t>
      </w:r>
      <w:r w:rsidRPr="00E624AF">
        <w:rPr>
          <w:b/>
          <w:sz w:val="20"/>
          <w:szCs w:val="20"/>
        </w:rPr>
        <w:t>[24]*64*Tc</w:t>
      </w:r>
      <w:r w:rsidRPr="00E624AF">
        <w:rPr>
          <w:rFonts w:hint="eastAsia"/>
          <w:b/>
          <w:sz w:val="20"/>
          <w:szCs w:val="20"/>
        </w:rPr>
        <w:t xml:space="preserve"> requirements are relaxed un</w:t>
      </w:r>
      <w:r w:rsidRPr="00E624AF">
        <w:rPr>
          <w:b/>
          <w:sz w:val="20"/>
          <w:szCs w:val="20"/>
        </w:rPr>
        <w:t>necessary</w:t>
      </w:r>
      <w:r w:rsidRPr="00E624AF">
        <w:rPr>
          <w:rFonts w:hint="eastAsia"/>
          <w:b/>
          <w:sz w:val="20"/>
          <w:szCs w:val="20"/>
        </w:rPr>
        <w:t xml:space="preserve">, and should be reduced </w:t>
      </w:r>
      <w:r w:rsidRPr="00E624AF">
        <w:rPr>
          <w:b/>
          <w:sz w:val="20"/>
          <w:szCs w:val="20"/>
        </w:rPr>
        <w:t>suitably</w:t>
      </w:r>
      <w:r w:rsidRPr="00E624AF">
        <w:rPr>
          <w:rFonts w:hint="eastAsia"/>
          <w:b/>
          <w:sz w:val="20"/>
          <w:szCs w:val="20"/>
        </w:rPr>
        <w:t>. If the same additional values are used, 26</w:t>
      </w:r>
      <w:r w:rsidRPr="00E624AF">
        <w:rPr>
          <w:b/>
          <w:sz w:val="20"/>
          <w:szCs w:val="20"/>
        </w:rPr>
        <w:t>*64*Tc</w:t>
      </w:r>
      <w:r w:rsidRPr="00E624AF">
        <w:rPr>
          <w:rFonts w:hint="eastAsia"/>
          <w:b/>
          <w:sz w:val="20"/>
          <w:szCs w:val="20"/>
        </w:rPr>
        <w:t xml:space="preserve"> and </w:t>
      </w:r>
      <w:r w:rsidRPr="00E624AF">
        <w:rPr>
          <w:b/>
          <w:sz w:val="20"/>
          <w:szCs w:val="20"/>
        </w:rPr>
        <w:t>22*64*Tc</w:t>
      </w:r>
      <w:r w:rsidRPr="00E624AF">
        <w:rPr>
          <w:rFonts w:hint="eastAsia"/>
          <w:b/>
          <w:sz w:val="20"/>
          <w:szCs w:val="20"/>
        </w:rPr>
        <w:t xml:space="preserve"> can be defined for SSB 15kHz/uplink 30kHz and SSB 30kHz/uplink 30kHz</w:t>
      </w:r>
    </w:p>
    <w:p w:rsidR="002E2DCD" w:rsidRPr="002E2DCD" w:rsidRDefault="002E2DCD" w:rsidP="002E2DCD">
      <w:pPr>
        <w:spacing w:before="0" w:after="120"/>
        <w:jc w:val="left"/>
        <w:rPr>
          <w:sz w:val="20"/>
        </w:rPr>
      </w:pP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2-2-2:</w:t>
      </w:r>
      <w:r w:rsidRPr="00512AB7">
        <w:rPr>
          <w:color w:val="000000" w:themeColor="text1"/>
          <w:sz w:val="20"/>
          <w:u w:val="single"/>
          <w:lang w:eastAsia="ko-KR"/>
        </w:rPr>
        <w:t xml:space="preserve"> The reference timing for UE transmit timing.</w:t>
      </w:r>
    </w:p>
    <w:p w:rsidR="002E2DCD" w:rsidRPr="002E2DCD" w:rsidRDefault="002E2DCD" w:rsidP="002E2DCD">
      <w:pPr>
        <w:spacing w:before="0" w:after="120"/>
        <w:jc w:val="left"/>
        <w:rPr>
          <w:sz w:val="20"/>
        </w:rPr>
      </w:pPr>
      <w:r>
        <w:rPr>
          <w:rFonts w:hint="eastAsia"/>
          <w:sz w:val="20"/>
        </w:rPr>
        <w:t>It is agreed following bullets in WF [1].</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The reference timing for the UE transmit timing shall be the downlink timing of the reference cell minus (</w:t>
      </w:r>
      <w:proofErr w:type="spellStart"/>
      <w:r w:rsidRPr="00512AB7">
        <w:rPr>
          <w:sz w:val="20"/>
        </w:rPr>
        <w:t>N</w:t>
      </w:r>
      <w:r w:rsidRPr="00512AB7">
        <w:rPr>
          <w:sz w:val="20"/>
          <w:vertAlign w:val="subscript"/>
        </w:rPr>
        <w:t>TA</w:t>
      </w:r>
      <w:r w:rsidRPr="00512AB7">
        <w:rPr>
          <w:sz w:val="20"/>
        </w:rPr>
        <w:t>+N</w:t>
      </w:r>
      <w:r w:rsidRPr="00512AB7">
        <w:rPr>
          <w:sz w:val="20"/>
          <w:vertAlign w:val="subscript"/>
        </w:rPr>
        <w:t>TA</w:t>
      </w:r>
      <w:proofErr w:type="gramStart"/>
      <w:r w:rsidRPr="00512AB7">
        <w:rPr>
          <w:sz w:val="20"/>
          <w:vertAlign w:val="subscript"/>
        </w:rPr>
        <w:t>,UE</w:t>
      </w:r>
      <w:proofErr w:type="gramEnd"/>
      <w:r w:rsidRPr="00512AB7">
        <w:rPr>
          <w:sz w:val="20"/>
          <w:vertAlign w:val="subscript"/>
        </w:rPr>
        <w:t>-specific</w:t>
      </w:r>
      <w:r w:rsidRPr="00512AB7">
        <w:rPr>
          <w:sz w:val="20"/>
        </w:rPr>
        <w:t>+N</w:t>
      </w:r>
      <w:r w:rsidRPr="00512AB7">
        <w:rPr>
          <w:sz w:val="20"/>
          <w:vertAlign w:val="subscript"/>
        </w:rPr>
        <w:t>TA,common</w:t>
      </w:r>
      <w:r w:rsidRPr="00512AB7">
        <w:rPr>
          <w:sz w:val="20"/>
        </w:rPr>
        <w:t>+N</w:t>
      </w:r>
      <w:r w:rsidRPr="00512AB7">
        <w:rPr>
          <w:sz w:val="20"/>
          <w:vertAlign w:val="subscript"/>
        </w:rPr>
        <w:t>TA,offset</w:t>
      </w:r>
      <w:proofErr w:type="spellEnd"/>
      <w:r w:rsidRPr="00512AB7">
        <w:rPr>
          <w:sz w:val="20"/>
        </w:rPr>
        <w:t>) ×</w:t>
      </w:r>
      <w:proofErr w:type="spellStart"/>
      <w:r w:rsidRPr="00512AB7">
        <w:rPr>
          <w:sz w:val="20"/>
        </w:rPr>
        <w:t>Tc</w:t>
      </w:r>
      <w:proofErr w:type="spellEnd"/>
      <w:r w:rsidRPr="00512AB7">
        <w:rPr>
          <w:sz w:val="20"/>
        </w:rPr>
        <w:t>.</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FFS the additional clarification on N</w:t>
      </w:r>
      <w:r w:rsidRPr="00512AB7">
        <w:rPr>
          <w:sz w:val="20"/>
          <w:vertAlign w:val="subscript"/>
        </w:rPr>
        <w:t>TA</w:t>
      </w:r>
      <w:proofErr w:type="gramStart"/>
      <w:r w:rsidRPr="00512AB7">
        <w:rPr>
          <w:sz w:val="20"/>
          <w:vertAlign w:val="subscript"/>
        </w:rPr>
        <w:t>,UE</w:t>
      </w:r>
      <w:proofErr w:type="gramEnd"/>
      <w:r w:rsidRPr="00512AB7">
        <w:rPr>
          <w:sz w:val="20"/>
          <w:vertAlign w:val="subscript"/>
        </w:rPr>
        <w:t>-specific</w:t>
      </w:r>
      <w:r w:rsidRPr="00512AB7">
        <w:rPr>
          <w:sz w:val="20"/>
        </w:rPr>
        <w:t xml:space="preserve"> and </w:t>
      </w:r>
      <w:proofErr w:type="spellStart"/>
      <w:r w:rsidRPr="00512AB7">
        <w:rPr>
          <w:sz w:val="20"/>
        </w:rPr>
        <w:t>N</w:t>
      </w:r>
      <w:r w:rsidRPr="00512AB7">
        <w:rPr>
          <w:sz w:val="20"/>
          <w:vertAlign w:val="subscript"/>
        </w:rPr>
        <w:t>TA,common</w:t>
      </w:r>
      <w:proofErr w:type="spellEnd"/>
      <w:r w:rsidRPr="00512AB7">
        <w:rPr>
          <w:sz w:val="20"/>
        </w:rPr>
        <w:t>.</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FFS the clarification on the reference propagator model UE used at UE side.</w:t>
      </w:r>
    </w:p>
    <w:p w:rsidR="0068558F"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FFS the clarification on the downlink timing of the reference cell.</w:t>
      </w:r>
    </w:p>
    <w:p w:rsidR="0068558F" w:rsidRDefault="00EB5265" w:rsidP="00EB5265">
      <w:pPr>
        <w:spacing w:beforeLines="50" w:before="120" w:after="120"/>
        <w:jc w:val="left"/>
        <w:rPr>
          <w:sz w:val="20"/>
        </w:rPr>
      </w:pPr>
      <w:r>
        <w:rPr>
          <w:sz w:val="20"/>
        </w:rPr>
        <w:t>W</w:t>
      </w:r>
      <w:r>
        <w:rPr>
          <w:rFonts w:hint="eastAsia"/>
          <w:sz w:val="20"/>
        </w:rPr>
        <w:t xml:space="preserve">e think the definitions of </w:t>
      </w:r>
      <w:proofErr w:type="spellStart"/>
      <w:r w:rsidRPr="00512AB7">
        <w:rPr>
          <w:sz w:val="20"/>
        </w:rPr>
        <w:t>N</w:t>
      </w:r>
      <w:r w:rsidRPr="00512AB7">
        <w:rPr>
          <w:sz w:val="20"/>
          <w:vertAlign w:val="subscript"/>
        </w:rPr>
        <w:t>TA</w:t>
      </w:r>
      <w:proofErr w:type="gramStart"/>
      <w:r w:rsidRPr="00512AB7">
        <w:rPr>
          <w:sz w:val="20"/>
          <w:vertAlign w:val="subscript"/>
        </w:rPr>
        <w:t>,common</w:t>
      </w:r>
      <w:proofErr w:type="spellEnd"/>
      <w:proofErr w:type="gramEnd"/>
      <w:r>
        <w:rPr>
          <w:rFonts w:hint="eastAsia"/>
          <w:sz w:val="20"/>
        </w:rPr>
        <w:t xml:space="preserve"> are clear, and additional clarification is not need. The reference propagator model at UE side </w:t>
      </w:r>
      <w:r w:rsidR="00236083">
        <w:rPr>
          <w:rFonts w:hint="eastAsia"/>
          <w:sz w:val="20"/>
        </w:rPr>
        <w:t>doesn</w:t>
      </w:r>
      <w:r w:rsidR="00236083">
        <w:rPr>
          <w:sz w:val="20"/>
        </w:rPr>
        <w:t>’</w:t>
      </w:r>
      <w:r w:rsidR="00236083">
        <w:rPr>
          <w:rFonts w:hint="eastAsia"/>
          <w:sz w:val="20"/>
        </w:rPr>
        <w:t>t</w:t>
      </w:r>
      <w:r>
        <w:rPr>
          <w:rFonts w:hint="eastAsia"/>
          <w:sz w:val="20"/>
        </w:rPr>
        <w:t xml:space="preserve"> </w:t>
      </w:r>
      <w:r w:rsidR="00236083">
        <w:rPr>
          <w:rFonts w:hint="eastAsia"/>
          <w:sz w:val="20"/>
        </w:rPr>
        <w:t xml:space="preserve">need </w:t>
      </w:r>
      <w:r>
        <w:rPr>
          <w:rFonts w:hint="eastAsia"/>
          <w:sz w:val="20"/>
        </w:rPr>
        <w:t>further clarification</w:t>
      </w:r>
      <w:r w:rsidR="00236083">
        <w:rPr>
          <w:rFonts w:hint="eastAsia"/>
          <w:sz w:val="20"/>
        </w:rPr>
        <w:t xml:space="preserve">, </w:t>
      </w:r>
      <w:proofErr w:type="spellStart"/>
      <w:r w:rsidR="00236083">
        <w:rPr>
          <w:rFonts w:hint="eastAsia"/>
          <w:sz w:val="20"/>
        </w:rPr>
        <w:t>eithier</w:t>
      </w:r>
      <w:proofErr w:type="spellEnd"/>
      <w:r>
        <w:rPr>
          <w:rFonts w:hint="eastAsia"/>
          <w:sz w:val="20"/>
        </w:rPr>
        <w:t xml:space="preserve">. </w:t>
      </w:r>
      <w:r w:rsidR="00DA46EA">
        <w:rPr>
          <w:sz w:val="20"/>
        </w:rPr>
        <w:t>T</w:t>
      </w:r>
      <w:r w:rsidR="00DA46EA">
        <w:rPr>
          <w:rFonts w:hint="eastAsia"/>
          <w:sz w:val="20"/>
        </w:rPr>
        <w:t xml:space="preserve">he </w:t>
      </w:r>
      <w:r w:rsidR="00DA46EA" w:rsidRPr="00512AB7">
        <w:rPr>
          <w:sz w:val="20"/>
        </w:rPr>
        <w:t>N</w:t>
      </w:r>
      <w:r w:rsidR="00DA46EA" w:rsidRPr="00512AB7">
        <w:rPr>
          <w:sz w:val="20"/>
          <w:vertAlign w:val="subscript"/>
        </w:rPr>
        <w:t>TA</w:t>
      </w:r>
      <w:proofErr w:type="gramStart"/>
      <w:r w:rsidR="00DA46EA" w:rsidRPr="00512AB7">
        <w:rPr>
          <w:sz w:val="20"/>
          <w:vertAlign w:val="subscript"/>
        </w:rPr>
        <w:t>,UE</w:t>
      </w:r>
      <w:proofErr w:type="gramEnd"/>
      <w:r w:rsidR="00DA46EA" w:rsidRPr="00512AB7">
        <w:rPr>
          <w:sz w:val="20"/>
          <w:vertAlign w:val="subscript"/>
        </w:rPr>
        <w:t>-specific</w:t>
      </w:r>
      <w:r w:rsidR="00DA46EA">
        <w:rPr>
          <w:sz w:val="20"/>
        </w:rPr>
        <w:t xml:space="preserve"> </w:t>
      </w:r>
      <w:r w:rsidR="00DA46EA">
        <w:rPr>
          <w:rFonts w:hint="eastAsia"/>
          <w:sz w:val="20"/>
        </w:rPr>
        <w:t>can be further clarif</w:t>
      </w:r>
      <w:r w:rsidR="00236083">
        <w:rPr>
          <w:rFonts w:hint="eastAsia"/>
          <w:sz w:val="20"/>
        </w:rPr>
        <w:t>ied</w:t>
      </w:r>
      <w:r w:rsidR="00DA46EA">
        <w:rPr>
          <w:rFonts w:hint="eastAsia"/>
          <w:sz w:val="20"/>
        </w:rPr>
        <w:t xml:space="preserve"> it is </w:t>
      </w:r>
      <w:r w:rsidR="00BA2105">
        <w:rPr>
          <w:rFonts w:hint="eastAsia"/>
          <w:sz w:val="20"/>
        </w:rPr>
        <w:t xml:space="preserve">two times of </w:t>
      </w:r>
      <w:r w:rsidR="00DA46EA">
        <w:rPr>
          <w:rFonts w:hint="eastAsia"/>
          <w:sz w:val="20"/>
        </w:rPr>
        <w:t xml:space="preserve">propagate delay of </w:t>
      </w:r>
      <w:r w:rsidR="00F912D1">
        <w:rPr>
          <w:rFonts w:hint="eastAsia"/>
          <w:sz w:val="20"/>
        </w:rPr>
        <w:t xml:space="preserve">from UE transmit signal to </w:t>
      </w:r>
      <w:r w:rsidR="00F912D1">
        <w:rPr>
          <w:sz w:val="20"/>
        </w:rPr>
        <w:t>satellite</w:t>
      </w:r>
      <w:r w:rsidR="00F912D1">
        <w:rPr>
          <w:rFonts w:hint="eastAsia"/>
          <w:sz w:val="20"/>
        </w:rPr>
        <w:t xml:space="preserve"> received it. </w:t>
      </w:r>
      <w:r w:rsidR="00F912D1">
        <w:rPr>
          <w:sz w:val="20"/>
        </w:rPr>
        <w:t>T</w:t>
      </w:r>
      <w:r w:rsidR="00F912D1">
        <w:rPr>
          <w:rFonts w:hint="eastAsia"/>
          <w:sz w:val="20"/>
        </w:rPr>
        <w:t>he downlink timing of reference cell</w:t>
      </w:r>
      <w:r w:rsidR="00130130">
        <w:rPr>
          <w:rFonts w:hint="eastAsia"/>
          <w:sz w:val="20"/>
        </w:rPr>
        <w:t xml:space="preserve"> doesn</w:t>
      </w:r>
      <w:r w:rsidR="00130130">
        <w:rPr>
          <w:sz w:val="20"/>
        </w:rPr>
        <w:t>’</w:t>
      </w:r>
      <w:r w:rsidR="00130130">
        <w:rPr>
          <w:rFonts w:hint="eastAsia"/>
          <w:sz w:val="20"/>
        </w:rPr>
        <w:t xml:space="preserve">t need further clarification. </w:t>
      </w:r>
      <w:r w:rsidR="00F912D1">
        <w:rPr>
          <w:rFonts w:hint="eastAsia"/>
          <w:sz w:val="20"/>
        </w:rPr>
        <w:t xml:space="preserve"> </w:t>
      </w:r>
    </w:p>
    <w:p w:rsidR="00F912D1" w:rsidRPr="00F912D1" w:rsidRDefault="00F912D1" w:rsidP="00EB5265">
      <w:pPr>
        <w:spacing w:beforeLines="50" w:before="120" w:after="120"/>
        <w:jc w:val="left"/>
        <w:rPr>
          <w:b/>
          <w:sz w:val="20"/>
        </w:rPr>
      </w:pPr>
      <w:bookmarkStart w:id="2" w:name="OLE_LINK1"/>
      <w:bookmarkStart w:id="3" w:name="OLE_LINK2"/>
      <w:r w:rsidRPr="00F912D1">
        <w:rPr>
          <w:rFonts w:hint="eastAsia"/>
          <w:b/>
          <w:sz w:val="20"/>
        </w:rPr>
        <w:t xml:space="preserve">Proposal 2: </w:t>
      </w:r>
      <w:r w:rsidR="00236083">
        <w:rPr>
          <w:rFonts w:hint="eastAsia"/>
          <w:b/>
          <w:sz w:val="20"/>
        </w:rPr>
        <w:t>T</w:t>
      </w:r>
      <w:r w:rsidRPr="00F912D1">
        <w:rPr>
          <w:rFonts w:hint="eastAsia"/>
          <w:b/>
          <w:sz w:val="20"/>
        </w:rPr>
        <w:t xml:space="preserve">he </w:t>
      </w:r>
      <w:proofErr w:type="spellStart"/>
      <w:r w:rsidRPr="00F912D1">
        <w:rPr>
          <w:b/>
          <w:sz w:val="20"/>
        </w:rPr>
        <w:t>N</w:t>
      </w:r>
      <w:r w:rsidRPr="00F912D1">
        <w:rPr>
          <w:b/>
          <w:sz w:val="20"/>
          <w:vertAlign w:val="subscript"/>
        </w:rPr>
        <w:t>TA</w:t>
      </w:r>
      <w:proofErr w:type="gramStart"/>
      <w:r w:rsidRPr="00F912D1">
        <w:rPr>
          <w:b/>
          <w:sz w:val="20"/>
          <w:vertAlign w:val="subscript"/>
        </w:rPr>
        <w:t>,common</w:t>
      </w:r>
      <w:proofErr w:type="spellEnd"/>
      <w:proofErr w:type="gramEnd"/>
      <w:r w:rsidRPr="00F912D1">
        <w:rPr>
          <w:rFonts w:hint="eastAsia"/>
          <w:b/>
          <w:sz w:val="20"/>
        </w:rPr>
        <w:t xml:space="preserve"> is signal to UE by network, and additional clarification is not need</w:t>
      </w:r>
      <w:r w:rsidR="00236083">
        <w:rPr>
          <w:rFonts w:hint="eastAsia"/>
          <w:b/>
          <w:sz w:val="20"/>
        </w:rPr>
        <w:t>ed</w:t>
      </w:r>
      <w:r w:rsidRPr="00F912D1">
        <w:rPr>
          <w:rFonts w:hint="eastAsia"/>
          <w:b/>
          <w:sz w:val="20"/>
        </w:rPr>
        <w:t>.</w:t>
      </w:r>
    </w:p>
    <w:p w:rsidR="00F912D1" w:rsidRPr="00F912D1" w:rsidRDefault="00F912D1" w:rsidP="00EB5265">
      <w:pPr>
        <w:spacing w:beforeLines="50" w:before="120" w:after="120"/>
        <w:jc w:val="left"/>
        <w:rPr>
          <w:b/>
          <w:sz w:val="20"/>
        </w:rPr>
      </w:pPr>
      <w:r w:rsidRPr="00F912D1">
        <w:rPr>
          <w:rFonts w:hint="eastAsia"/>
          <w:b/>
          <w:sz w:val="20"/>
        </w:rPr>
        <w:t xml:space="preserve">Proposal 3: </w:t>
      </w:r>
      <w:r w:rsidR="00130130">
        <w:rPr>
          <w:rFonts w:hint="eastAsia"/>
          <w:b/>
          <w:sz w:val="20"/>
        </w:rPr>
        <w:t xml:space="preserve">For downlink timing of reference cell, additional clarification is not needed. </w:t>
      </w:r>
    </w:p>
    <w:bookmarkEnd w:id="2"/>
    <w:bookmarkEnd w:id="3"/>
    <w:p w:rsidR="00F912D1" w:rsidRPr="00BA2105" w:rsidRDefault="00F912D1" w:rsidP="00EB5265">
      <w:pPr>
        <w:spacing w:beforeLines="50" w:before="120" w:after="120"/>
        <w:jc w:val="left"/>
        <w:rPr>
          <w:b/>
          <w:sz w:val="20"/>
        </w:rPr>
      </w:pPr>
      <w:r w:rsidRPr="00BA2105">
        <w:rPr>
          <w:rFonts w:hint="eastAsia"/>
          <w:b/>
          <w:sz w:val="20"/>
        </w:rPr>
        <w:t xml:space="preserve">Proposal 4: </w:t>
      </w:r>
      <w:r w:rsidRPr="00BA2105">
        <w:rPr>
          <w:b/>
          <w:sz w:val="20"/>
        </w:rPr>
        <w:t>T</w:t>
      </w:r>
      <w:r w:rsidRPr="00BA2105">
        <w:rPr>
          <w:rFonts w:hint="eastAsia"/>
          <w:b/>
          <w:sz w:val="20"/>
        </w:rPr>
        <w:t xml:space="preserve">he </w:t>
      </w:r>
      <w:r w:rsidRPr="00BA2105">
        <w:rPr>
          <w:b/>
          <w:sz w:val="20"/>
        </w:rPr>
        <w:t>N</w:t>
      </w:r>
      <w:r w:rsidRPr="00BA2105">
        <w:rPr>
          <w:b/>
          <w:sz w:val="20"/>
          <w:vertAlign w:val="subscript"/>
        </w:rPr>
        <w:t>TA</w:t>
      </w:r>
      <w:proofErr w:type="gramStart"/>
      <w:r w:rsidRPr="00BA2105">
        <w:rPr>
          <w:b/>
          <w:sz w:val="20"/>
          <w:vertAlign w:val="subscript"/>
        </w:rPr>
        <w:t>,UE</w:t>
      </w:r>
      <w:proofErr w:type="gramEnd"/>
      <w:r w:rsidRPr="00BA2105">
        <w:rPr>
          <w:b/>
          <w:sz w:val="20"/>
          <w:vertAlign w:val="subscript"/>
        </w:rPr>
        <w:t>-specific</w:t>
      </w:r>
      <w:r w:rsidRPr="00BA2105">
        <w:rPr>
          <w:b/>
          <w:sz w:val="20"/>
        </w:rPr>
        <w:t xml:space="preserve"> </w:t>
      </w:r>
      <w:r w:rsidRPr="00BA2105">
        <w:rPr>
          <w:rFonts w:hint="eastAsia"/>
          <w:b/>
          <w:sz w:val="20"/>
        </w:rPr>
        <w:t>can be further clarif</w:t>
      </w:r>
      <w:r w:rsidR="00130130">
        <w:rPr>
          <w:rFonts w:hint="eastAsia"/>
          <w:b/>
          <w:sz w:val="20"/>
        </w:rPr>
        <w:t>ied as</w:t>
      </w:r>
      <w:r w:rsidRPr="00BA2105">
        <w:rPr>
          <w:rFonts w:hint="eastAsia"/>
          <w:b/>
          <w:sz w:val="20"/>
        </w:rPr>
        <w:t xml:space="preserve"> </w:t>
      </w:r>
      <w:r w:rsidR="00BA2105" w:rsidRPr="00BA2105">
        <w:rPr>
          <w:rFonts w:hint="eastAsia"/>
          <w:b/>
          <w:sz w:val="20"/>
        </w:rPr>
        <w:t xml:space="preserve">it </w:t>
      </w:r>
      <w:r w:rsidR="00130130">
        <w:rPr>
          <w:rFonts w:hint="eastAsia"/>
          <w:b/>
          <w:sz w:val="20"/>
        </w:rPr>
        <w:t>contains</w:t>
      </w:r>
      <w:r w:rsidR="00BA2105" w:rsidRPr="00BA2105">
        <w:rPr>
          <w:rFonts w:hint="eastAsia"/>
          <w:b/>
          <w:sz w:val="20"/>
        </w:rPr>
        <w:t xml:space="preserve"> two times of propagate delay of from UE transmit signal to </w:t>
      </w:r>
      <w:r w:rsidR="00BA2105" w:rsidRPr="00BA2105">
        <w:rPr>
          <w:b/>
          <w:sz w:val="20"/>
        </w:rPr>
        <w:t>satellite</w:t>
      </w:r>
      <w:r w:rsidR="00BA2105" w:rsidRPr="00BA2105">
        <w:rPr>
          <w:rFonts w:hint="eastAsia"/>
          <w:b/>
          <w:sz w:val="20"/>
        </w:rPr>
        <w:t xml:space="preserve"> received it</w:t>
      </w:r>
      <w:r w:rsidR="00130130">
        <w:rPr>
          <w:rFonts w:hint="eastAsia"/>
          <w:b/>
          <w:sz w:val="20"/>
        </w:rPr>
        <w:t xml:space="preserve"> and UE</w:t>
      </w:r>
      <w:r w:rsidR="00130130">
        <w:rPr>
          <w:b/>
          <w:sz w:val="20"/>
        </w:rPr>
        <w:t>’</w:t>
      </w:r>
      <w:r w:rsidR="00130130">
        <w:rPr>
          <w:rFonts w:hint="eastAsia"/>
          <w:b/>
          <w:sz w:val="20"/>
        </w:rPr>
        <w:t xml:space="preserve">s prediction. </w:t>
      </w:r>
    </w:p>
    <w:p w:rsidR="00BA2105" w:rsidRDefault="00BA2105" w:rsidP="00EB5265">
      <w:pPr>
        <w:spacing w:beforeLines="50" w:before="120" w:after="120"/>
        <w:jc w:val="left"/>
        <w:rPr>
          <w:sz w:val="20"/>
        </w:rPr>
      </w:pPr>
    </w:p>
    <w:p w:rsidR="0068558F" w:rsidRPr="00512AB7" w:rsidRDefault="0068558F" w:rsidP="0068558F">
      <w:pPr>
        <w:pStyle w:val="afff"/>
        <w:snapToGrid w:val="0"/>
        <w:spacing w:before="120" w:after="120"/>
        <w:ind w:firstLineChars="0" w:firstLine="0"/>
        <w:rPr>
          <w:rFonts w:ascii="Times New Roman" w:eastAsia="宋体" w:hAnsi="Times New Roman" w:cs="Times New Roman"/>
          <w:b/>
          <w:szCs w:val="21"/>
          <w:lang w:val="x-none"/>
        </w:rPr>
      </w:pPr>
      <w:r w:rsidRPr="00512AB7">
        <w:rPr>
          <w:rFonts w:ascii="Times New Roman" w:eastAsia="宋体" w:hAnsi="Times New Roman" w:cs="Times New Roman"/>
          <w:b/>
          <w:szCs w:val="21"/>
          <w:lang w:val="x-none"/>
        </w:rPr>
        <w:lastRenderedPageBreak/>
        <w:t>3</w:t>
      </w:r>
      <w:r>
        <w:rPr>
          <w:rFonts w:ascii="Times New Roman" w:eastAsia="宋体" w:hAnsi="Times New Roman" w:cs="Times New Roman" w:hint="eastAsia"/>
          <w:b/>
          <w:szCs w:val="21"/>
          <w:lang w:val="x-none"/>
        </w:rPr>
        <w:t xml:space="preserve">). </w:t>
      </w:r>
      <w:r w:rsidRPr="00512AB7">
        <w:rPr>
          <w:rFonts w:ascii="Times New Roman" w:eastAsia="宋体" w:hAnsi="Times New Roman" w:cs="Times New Roman"/>
          <w:b/>
          <w:szCs w:val="21"/>
          <w:lang w:val="x-none"/>
        </w:rPr>
        <w:t>WF on Double correction issue related to combination of open and closed loop TA control</w:t>
      </w: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2-3-1:</w:t>
      </w:r>
      <w:r w:rsidRPr="00512AB7">
        <w:rPr>
          <w:color w:val="000000" w:themeColor="text1"/>
          <w:sz w:val="20"/>
          <w:u w:val="single"/>
          <w:lang w:eastAsia="ko-KR"/>
        </w:rPr>
        <w:t xml:space="preserve"> Double correction issue related to combination of open and closed loop TA control.</w:t>
      </w:r>
    </w:p>
    <w:p w:rsidR="00802631" w:rsidRPr="00802631" w:rsidRDefault="00802631" w:rsidP="00802631">
      <w:pPr>
        <w:spacing w:before="0" w:after="120"/>
        <w:jc w:val="left"/>
        <w:rPr>
          <w:sz w:val="20"/>
        </w:rPr>
      </w:pPr>
      <w:r w:rsidRPr="00802631">
        <w:rPr>
          <w:rFonts w:hint="eastAsia"/>
          <w:sz w:val="20"/>
        </w:rPr>
        <w:t>It is agreed following bullets in WF [1].</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Option 1: Double correction issue can be addressed by defining NTN UE initial timing accuracy requirement for all UL transmissions.</w:t>
      </w:r>
    </w:p>
    <w:p w:rsidR="0068558F"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Option 2: Double correction issue can be addressed under the framework of gradual timing adjustment accuracy requirement.</w:t>
      </w:r>
    </w:p>
    <w:p w:rsidR="0068558F" w:rsidRPr="00802631" w:rsidRDefault="00E81E12" w:rsidP="00802631">
      <w:pPr>
        <w:spacing w:before="0" w:after="120"/>
        <w:jc w:val="left"/>
        <w:rPr>
          <w:sz w:val="20"/>
        </w:rPr>
      </w:pPr>
      <w:r>
        <w:rPr>
          <w:sz w:val="20"/>
        </w:rPr>
        <w:t>W</w:t>
      </w:r>
      <w:r>
        <w:rPr>
          <w:rFonts w:hint="eastAsia"/>
          <w:sz w:val="20"/>
        </w:rPr>
        <w:t>e prefer option 1, i.e. d</w:t>
      </w:r>
      <w:r w:rsidRPr="00512AB7">
        <w:rPr>
          <w:sz w:val="20"/>
        </w:rPr>
        <w:t>ouble correction issue can be addressed by defining NTN UE initial timing accuracy requirement for all UL transmissions.</w:t>
      </w:r>
    </w:p>
    <w:p w:rsidR="00802631" w:rsidRPr="00E81E12" w:rsidRDefault="00E81E12" w:rsidP="00802631">
      <w:pPr>
        <w:spacing w:before="0" w:after="120"/>
        <w:jc w:val="left"/>
        <w:rPr>
          <w:b/>
          <w:sz w:val="20"/>
        </w:rPr>
      </w:pPr>
      <w:r w:rsidRPr="00E81E12">
        <w:rPr>
          <w:rFonts w:hint="eastAsia"/>
          <w:b/>
          <w:sz w:val="20"/>
        </w:rPr>
        <w:t xml:space="preserve">Proposal 5: </w:t>
      </w:r>
      <w:r w:rsidR="00130130">
        <w:rPr>
          <w:rFonts w:hint="eastAsia"/>
          <w:b/>
          <w:sz w:val="20"/>
        </w:rPr>
        <w:t>Define</w:t>
      </w:r>
      <w:r w:rsidR="00130130" w:rsidRPr="00E81E12">
        <w:rPr>
          <w:b/>
          <w:sz w:val="20"/>
        </w:rPr>
        <w:t xml:space="preserve"> </w:t>
      </w:r>
      <w:r w:rsidRPr="00E81E12">
        <w:rPr>
          <w:b/>
          <w:sz w:val="20"/>
        </w:rPr>
        <w:t>NTN UE initial timing accuracy requirement for all UL transmissions.</w:t>
      </w:r>
    </w:p>
    <w:p w:rsidR="00E81E12" w:rsidRPr="00E81E12" w:rsidRDefault="00E81E12" w:rsidP="00802631">
      <w:pPr>
        <w:spacing w:before="0" w:after="120"/>
        <w:jc w:val="left"/>
        <w:rPr>
          <w:sz w:val="20"/>
        </w:rPr>
      </w:pPr>
    </w:p>
    <w:p w:rsidR="0068558F" w:rsidRPr="00512AB7" w:rsidRDefault="0068558F" w:rsidP="0068558F">
      <w:pPr>
        <w:pStyle w:val="afff"/>
        <w:snapToGrid w:val="0"/>
        <w:spacing w:before="120" w:after="120"/>
        <w:ind w:firstLineChars="0" w:firstLine="0"/>
        <w:rPr>
          <w:rFonts w:ascii="Times New Roman" w:eastAsia="宋体" w:hAnsi="Times New Roman" w:cs="Times New Roman"/>
          <w:b/>
          <w:szCs w:val="21"/>
          <w:lang w:val="x-none"/>
        </w:rPr>
      </w:pPr>
      <w:r w:rsidRPr="00512AB7">
        <w:rPr>
          <w:rFonts w:ascii="Times New Roman" w:eastAsia="宋体" w:hAnsi="Times New Roman" w:cs="Times New Roman"/>
          <w:b/>
          <w:szCs w:val="21"/>
          <w:lang w:val="x-none"/>
        </w:rPr>
        <w:t>4</w:t>
      </w:r>
      <w:r>
        <w:rPr>
          <w:rFonts w:ascii="Times New Roman" w:eastAsia="宋体" w:hAnsi="Times New Roman" w:cs="Times New Roman" w:hint="eastAsia"/>
          <w:b/>
          <w:szCs w:val="21"/>
          <w:lang w:val="x-none"/>
        </w:rPr>
        <w:t xml:space="preserve">).  </w:t>
      </w:r>
      <w:r w:rsidRPr="00512AB7">
        <w:rPr>
          <w:rFonts w:ascii="Times New Roman" w:eastAsia="宋体" w:hAnsi="Times New Roman" w:cs="Times New Roman"/>
          <w:b/>
          <w:szCs w:val="21"/>
          <w:lang w:val="x-none"/>
        </w:rPr>
        <w:t>WF on gradual timing adjustment requirements</w:t>
      </w: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2-4-1:</w:t>
      </w:r>
      <w:r w:rsidRPr="00512AB7">
        <w:rPr>
          <w:color w:val="000000" w:themeColor="text1"/>
          <w:sz w:val="20"/>
          <w:u w:val="single"/>
          <w:lang w:eastAsia="ko-KR"/>
        </w:rPr>
        <w:t xml:space="preserve"> The principles for defining gradual timing adjustment requirement</w:t>
      </w:r>
    </w:p>
    <w:p w:rsidR="00E81E12" w:rsidRPr="00E81E12" w:rsidRDefault="00A33FD9" w:rsidP="00A33FD9">
      <w:pPr>
        <w:spacing w:before="0" w:after="120"/>
        <w:jc w:val="left"/>
        <w:rPr>
          <w:sz w:val="20"/>
        </w:rPr>
      </w:pPr>
      <w:r>
        <w:rPr>
          <w:sz w:val="20"/>
        </w:rPr>
        <w:t>T</w:t>
      </w:r>
      <w:r>
        <w:rPr>
          <w:rFonts w:hint="eastAsia"/>
          <w:sz w:val="20"/>
        </w:rPr>
        <w:t xml:space="preserve">here are two options </w:t>
      </w:r>
      <w:r w:rsidR="00E81E12" w:rsidRPr="00E81E12">
        <w:rPr>
          <w:rFonts w:hint="eastAsia"/>
          <w:sz w:val="20"/>
        </w:rPr>
        <w:t>in WF [1].</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sz w:val="20"/>
        </w:rPr>
        <w:t xml:space="preserve">Option1: </w:t>
      </w:r>
    </w:p>
    <w:p w:rsidR="0068558F" w:rsidRPr="00512AB7" w:rsidRDefault="0068558F" w:rsidP="0068558F">
      <w:pPr>
        <w:pStyle w:val="aff0"/>
        <w:numPr>
          <w:ilvl w:val="1"/>
          <w:numId w:val="43"/>
        </w:numPr>
        <w:tabs>
          <w:tab w:val="clear" w:pos="1440"/>
        </w:tabs>
        <w:snapToGrid w:val="0"/>
        <w:spacing w:beforeLines="10" w:before="24" w:afterLines="10" w:after="24"/>
        <w:ind w:left="1020" w:hanging="340"/>
        <w:rPr>
          <w:sz w:val="20"/>
        </w:rPr>
      </w:pPr>
      <w:r w:rsidRPr="00512AB7">
        <w:rPr>
          <w:sz w:val="20"/>
        </w:rPr>
        <w:t xml:space="preserve">Whether and how to relax the gradual timing adjustment requirement accordingly to accommodate the timing change/drift, i.e. updating </w:t>
      </w:r>
      <w:proofErr w:type="spellStart"/>
      <w:r w:rsidRPr="00512AB7">
        <w:rPr>
          <w:sz w:val="20"/>
        </w:rPr>
        <w:t>Tq</w:t>
      </w:r>
      <w:proofErr w:type="spellEnd"/>
      <w:r w:rsidRPr="00512AB7">
        <w:rPr>
          <w:sz w:val="20"/>
        </w:rPr>
        <w:t xml:space="preserve">, </w:t>
      </w:r>
      <w:proofErr w:type="spellStart"/>
      <w:r w:rsidRPr="00512AB7">
        <w:rPr>
          <w:sz w:val="20"/>
        </w:rPr>
        <w:t>Tp</w:t>
      </w:r>
      <w:proofErr w:type="spellEnd"/>
      <w:r w:rsidRPr="00512AB7">
        <w:rPr>
          <w:sz w:val="20"/>
        </w:rPr>
        <w:t>, and/or the rate</w:t>
      </w:r>
    </w:p>
    <w:p w:rsidR="0068558F" w:rsidRPr="00512AB7" w:rsidRDefault="0068558F" w:rsidP="0068558F">
      <w:pPr>
        <w:pStyle w:val="aff0"/>
        <w:numPr>
          <w:ilvl w:val="2"/>
          <w:numId w:val="49"/>
        </w:numPr>
        <w:tabs>
          <w:tab w:val="clear" w:pos="2160"/>
        </w:tabs>
        <w:snapToGrid w:val="0"/>
        <w:spacing w:beforeLines="10" w:before="24" w:afterLines="10" w:after="24"/>
        <w:ind w:left="1361" w:hanging="340"/>
        <w:rPr>
          <w:sz w:val="20"/>
        </w:rPr>
      </w:pPr>
      <w:r w:rsidRPr="00512AB7">
        <w:rPr>
          <w:sz w:val="20"/>
        </w:rPr>
        <w:t>FFS on the propagation delay drift for service link and feeder link.</w:t>
      </w:r>
    </w:p>
    <w:p w:rsidR="0068558F" w:rsidRPr="00512AB7" w:rsidRDefault="0068558F" w:rsidP="0068558F">
      <w:pPr>
        <w:pStyle w:val="aff0"/>
        <w:numPr>
          <w:ilvl w:val="1"/>
          <w:numId w:val="43"/>
        </w:numPr>
        <w:tabs>
          <w:tab w:val="clear" w:pos="1440"/>
        </w:tabs>
        <w:snapToGrid w:val="0"/>
        <w:spacing w:beforeLines="10" w:before="24" w:afterLines="10" w:after="24"/>
        <w:ind w:left="1020" w:hanging="340"/>
        <w:rPr>
          <w:sz w:val="20"/>
        </w:rPr>
      </w:pPr>
      <w:r w:rsidRPr="00512AB7">
        <w:rPr>
          <w:sz w:val="20"/>
        </w:rPr>
        <w:t>NTN UE is required to adjust its UL timing towards updated UE specific TA and DL timing gradually, according to minimum and maximum aggregate adjustment rate requirements</w:t>
      </w:r>
    </w:p>
    <w:p w:rsidR="0068558F" w:rsidRPr="00512AB7" w:rsidRDefault="0068558F" w:rsidP="0068558F">
      <w:pPr>
        <w:pStyle w:val="aff0"/>
        <w:numPr>
          <w:ilvl w:val="0"/>
          <w:numId w:val="44"/>
        </w:numPr>
        <w:tabs>
          <w:tab w:val="clear" w:pos="720"/>
        </w:tabs>
        <w:snapToGrid w:val="0"/>
        <w:spacing w:beforeLines="10" w:before="24" w:afterLines="10" w:after="24"/>
        <w:ind w:left="680" w:hanging="340"/>
        <w:rPr>
          <w:sz w:val="20"/>
        </w:rPr>
      </w:pPr>
      <w:r w:rsidRPr="00512AB7">
        <w:rPr>
          <w:rFonts w:hint="eastAsia"/>
          <w:sz w:val="20"/>
        </w:rPr>
        <w:t>O</w:t>
      </w:r>
      <w:r w:rsidRPr="00512AB7">
        <w:rPr>
          <w:sz w:val="20"/>
        </w:rPr>
        <w:t xml:space="preserve">ption 2: </w:t>
      </w:r>
    </w:p>
    <w:p w:rsidR="0068558F" w:rsidRPr="00512AB7" w:rsidRDefault="0068558F" w:rsidP="0068558F">
      <w:pPr>
        <w:pStyle w:val="aff0"/>
        <w:numPr>
          <w:ilvl w:val="1"/>
          <w:numId w:val="43"/>
        </w:numPr>
        <w:tabs>
          <w:tab w:val="clear" w:pos="1440"/>
        </w:tabs>
        <w:snapToGrid w:val="0"/>
        <w:spacing w:beforeLines="10" w:before="24" w:afterLines="10" w:after="24"/>
        <w:ind w:left="1020" w:hanging="340"/>
        <w:rPr>
          <w:sz w:val="20"/>
        </w:rPr>
      </w:pPr>
      <w:r w:rsidRPr="00512AB7">
        <w:rPr>
          <w:rFonts w:hint="eastAsia"/>
          <w:sz w:val="20"/>
        </w:rPr>
        <w:t>N</w:t>
      </w:r>
      <w:r w:rsidRPr="00512AB7">
        <w:rPr>
          <w:sz w:val="20"/>
        </w:rPr>
        <w:t>ot define gradual timing adjustment requirement for NTN UE;</w:t>
      </w:r>
    </w:p>
    <w:p w:rsidR="0068558F" w:rsidRDefault="0068558F" w:rsidP="00A33FD9">
      <w:pPr>
        <w:pStyle w:val="aff0"/>
        <w:numPr>
          <w:ilvl w:val="1"/>
          <w:numId w:val="43"/>
        </w:numPr>
        <w:tabs>
          <w:tab w:val="clear" w:pos="1440"/>
        </w:tabs>
        <w:snapToGrid w:val="0"/>
        <w:spacing w:beforeLines="10" w:before="24" w:afterLines="50" w:after="120"/>
        <w:ind w:left="1020" w:hanging="340"/>
        <w:rPr>
          <w:sz w:val="20"/>
        </w:rPr>
      </w:pPr>
      <w:r w:rsidRPr="00512AB7">
        <w:rPr>
          <w:rFonts w:hint="eastAsia"/>
          <w:sz w:val="20"/>
        </w:rPr>
        <w:t>R</w:t>
      </w:r>
      <w:r w:rsidRPr="00512AB7">
        <w:rPr>
          <w:sz w:val="20"/>
        </w:rPr>
        <w:t>eplace gradual timing adjustment requirement with NTN UE initial timing accuracy requirement, i.e. NTN UE initial timing accuracy requirement applies to all UL transmissions.</w:t>
      </w:r>
    </w:p>
    <w:p w:rsidR="0068558F" w:rsidRDefault="00A33FD9" w:rsidP="00A33FD9">
      <w:pPr>
        <w:spacing w:before="0" w:after="120"/>
        <w:jc w:val="left"/>
        <w:rPr>
          <w:sz w:val="20"/>
        </w:rPr>
      </w:pPr>
      <w:r>
        <w:rPr>
          <w:sz w:val="20"/>
        </w:rPr>
        <w:t>A</w:t>
      </w:r>
      <w:r>
        <w:rPr>
          <w:rFonts w:hint="eastAsia"/>
          <w:sz w:val="20"/>
        </w:rPr>
        <w:t>s proposal 5, we prefer option 2, i.e. not define gradual timing adjustment requirements for NTN UE.</w:t>
      </w:r>
    </w:p>
    <w:p w:rsidR="00A33FD9" w:rsidRPr="00A33FD9" w:rsidRDefault="00A33FD9" w:rsidP="00A33FD9">
      <w:pPr>
        <w:spacing w:before="0" w:after="120"/>
        <w:jc w:val="left"/>
        <w:rPr>
          <w:b/>
          <w:sz w:val="20"/>
        </w:rPr>
      </w:pPr>
      <w:r w:rsidRPr="00A33FD9">
        <w:rPr>
          <w:rFonts w:hint="eastAsia"/>
          <w:b/>
          <w:sz w:val="20"/>
        </w:rPr>
        <w:t>Proposal 6: Not define gradual timing adjustment requirements for NTN UE.</w:t>
      </w:r>
    </w:p>
    <w:p w:rsidR="00A33FD9" w:rsidRPr="00A33FD9" w:rsidRDefault="00A33FD9" w:rsidP="00A33FD9">
      <w:pPr>
        <w:spacing w:before="0" w:after="120"/>
        <w:jc w:val="left"/>
        <w:rPr>
          <w:sz w:val="20"/>
        </w:rPr>
      </w:pP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2-4-2:</w:t>
      </w:r>
      <w:r w:rsidRPr="00512AB7">
        <w:rPr>
          <w:color w:val="000000" w:themeColor="text1"/>
          <w:sz w:val="20"/>
          <w:u w:val="single"/>
          <w:lang w:eastAsia="ko-KR"/>
        </w:rPr>
        <w:t xml:space="preserve"> UE behaviour for gradual timing adjustment for NTN UE.</w:t>
      </w:r>
    </w:p>
    <w:p w:rsidR="00A33FD9" w:rsidRDefault="00A33FD9" w:rsidP="00A33FD9">
      <w:pPr>
        <w:spacing w:before="0" w:after="120"/>
        <w:jc w:val="left"/>
        <w:rPr>
          <w:sz w:val="20"/>
        </w:rPr>
      </w:pPr>
      <w:r w:rsidRPr="00A33FD9">
        <w:rPr>
          <w:sz w:val="20"/>
        </w:rPr>
        <w:t>T</w:t>
      </w:r>
      <w:r w:rsidRPr="00A33FD9">
        <w:rPr>
          <w:rFonts w:hint="eastAsia"/>
          <w:sz w:val="20"/>
        </w:rPr>
        <w:t xml:space="preserve">here are </w:t>
      </w:r>
      <w:r>
        <w:rPr>
          <w:rFonts w:hint="eastAsia"/>
          <w:sz w:val="20"/>
        </w:rPr>
        <w:t>3</w:t>
      </w:r>
      <w:r w:rsidRPr="00A33FD9">
        <w:rPr>
          <w:rFonts w:hint="eastAsia"/>
          <w:sz w:val="20"/>
        </w:rPr>
        <w:t xml:space="preserve"> options in WF [1].</w:t>
      </w:r>
      <w:r w:rsidR="00533C5A">
        <w:rPr>
          <w:rFonts w:hint="eastAsia"/>
          <w:sz w:val="20"/>
        </w:rPr>
        <w:t xml:space="preserve"> </w:t>
      </w:r>
      <w:r w:rsidR="00533C5A">
        <w:rPr>
          <w:sz w:val="20"/>
        </w:rPr>
        <w:t>A</w:t>
      </w:r>
      <w:r w:rsidR="00533C5A">
        <w:rPr>
          <w:rFonts w:hint="eastAsia"/>
          <w:sz w:val="20"/>
        </w:rPr>
        <w:t xml:space="preserve">s </w:t>
      </w:r>
      <w:r w:rsidR="00B93A5A">
        <w:rPr>
          <w:rFonts w:hint="eastAsia"/>
          <w:sz w:val="20"/>
        </w:rPr>
        <w:t xml:space="preserve">above </w:t>
      </w:r>
      <w:r w:rsidR="00533C5A">
        <w:rPr>
          <w:rFonts w:hint="eastAsia"/>
          <w:sz w:val="20"/>
        </w:rPr>
        <w:t xml:space="preserve">proposal 5 and 6, we think there is no gradual timing adjustment for NTN UE behaviour. </w:t>
      </w:r>
      <w:r w:rsidR="00533C5A">
        <w:rPr>
          <w:sz w:val="20"/>
        </w:rPr>
        <w:t>T</w:t>
      </w:r>
      <w:r w:rsidR="00533C5A">
        <w:rPr>
          <w:rFonts w:hint="eastAsia"/>
          <w:sz w:val="20"/>
        </w:rPr>
        <w:t>he NTN UE behaviour is setting it</w:t>
      </w:r>
      <w:r w:rsidR="00533C5A">
        <w:rPr>
          <w:sz w:val="20"/>
        </w:rPr>
        <w:t>’</w:t>
      </w:r>
      <w:r w:rsidR="00533C5A">
        <w:rPr>
          <w:rFonts w:hint="eastAsia"/>
          <w:sz w:val="20"/>
        </w:rPr>
        <w:t xml:space="preserve">s uplink timing for every uplink transmit according </w:t>
      </w:r>
      <w:proofErr w:type="spellStart"/>
      <w:r w:rsidR="00B93A5A">
        <w:rPr>
          <w:rFonts w:hint="eastAsia"/>
          <w:sz w:val="20"/>
        </w:rPr>
        <w:t>downlinkreception</w:t>
      </w:r>
      <w:proofErr w:type="spellEnd"/>
      <w:r w:rsidR="00B93A5A">
        <w:rPr>
          <w:rFonts w:hint="eastAsia"/>
          <w:sz w:val="20"/>
        </w:rPr>
        <w:t xml:space="preserve"> timing </w:t>
      </w:r>
      <w:r w:rsidR="00B93A5A">
        <w:rPr>
          <w:sz w:val="20"/>
        </w:rPr>
        <w:t>drifting</w:t>
      </w:r>
      <w:r w:rsidR="00B93A5A">
        <w:rPr>
          <w:rFonts w:hint="eastAsia"/>
          <w:sz w:val="20"/>
        </w:rPr>
        <w:t xml:space="preserve"> and </w:t>
      </w:r>
      <w:r w:rsidR="00B93A5A">
        <w:rPr>
          <w:sz w:val="20"/>
        </w:rPr>
        <w:t>current</w:t>
      </w:r>
      <w:r w:rsidR="00B93A5A">
        <w:rPr>
          <w:rFonts w:hint="eastAsia"/>
          <w:sz w:val="20"/>
        </w:rPr>
        <w:t xml:space="preserve"> value of </w:t>
      </w:r>
      <w:r w:rsidR="00B93A5A" w:rsidRPr="00512AB7">
        <w:rPr>
          <w:sz w:val="20"/>
        </w:rPr>
        <w:t>(</w:t>
      </w:r>
      <w:proofErr w:type="spellStart"/>
      <w:r w:rsidR="00B93A5A" w:rsidRPr="00512AB7">
        <w:rPr>
          <w:sz w:val="20"/>
        </w:rPr>
        <w:t>N</w:t>
      </w:r>
      <w:r w:rsidR="00B93A5A" w:rsidRPr="00512AB7">
        <w:rPr>
          <w:sz w:val="20"/>
          <w:vertAlign w:val="subscript"/>
        </w:rPr>
        <w:t>TA</w:t>
      </w:r>
      <w:r w:rsidR="00B93A5A" w:rsidRPr="00512AB7">
        <w:rPr>
          <w:sz w:val="20"/>
        </w:rPr>
        <w:t>+N</w:t>
      </w:r>
      <w:r w:rsidR="00B93A5A" w:rsidRPr="00512AB7">
        <w:rPr>
          <w:sz w:val="20"/>
          <w:vertAlign w:val="subscript"/>
        </w:rPr>
        <w:t>TA,UE-specific</w:t>
      </w:r>
      <w:r w:rsidR="00B93A5A" w:rsidRPr="00512AB7">
        <w:rPr>
          <w:sz w:val="20"/>
        </w:rPr>
        <w:t>+N</w:t>
      </w:r>
      <w:r w:rsidR="00B93A5A" w:rsidRPr="00512AB7">
        <w:rPr>
          <w:sz w:val="20"/>
          <w:vertAlign w:val="subscript"/>
        </w:rPr>
        <w:t>TA,common</w:t>
      </w:r>
      <w:r w:rsidR="00B93A5A" w:rsidRPr="00512AB7">
        <w:rPr>
          <w:sz w:val="20"/>
        </w:rPr>
        <w:t>+N</w:t>
      </w:r>
      <w:r w:rsidR="00B93A5A" w:rsidRPr="00512AB7">
        <w:rPr>
          <w:sz w:val="20"/>
          <w:vertAlign w:val="subscript"/>
        </w:rPr>
        <w:t>TA,offset</w:t>
      </w:r>
      <w:proofErr w:type="spellEnd"/>
      <w:r w:rsidR="00B93A5A" w:rsidRPr="00512AB7">
        <w:rPr>
          <w:sz w:val="20"/>
        </w:rPr>
        <w:t>) ×</w:t>
      </w:r>
      <w:proofErr w:type="spellStart"/>
      <w:r w:rsidR="00B93A5A" w:rsidRPr="00512AB7">
        <w:rPr>
          <w:sz w:val="20"/>
        </w:rPr>
        <w:t>Tc</w:t>
      </w:r>
      <w:proofErr w:type="spellEnd"/>
      <w:r w:rsidR="00B93A5A">
        <w:rPr>
          <w:rFonts w:hint="eastAsia"/>
          <w:sz w:val="20"/>
        </w:rPr>
        <w:t xml:space="preserve">, i.e. </w:t>
      </w:r>
      <w:r w:rsidR="00B93A5A" w:rsidRPr="00512AB7">
        <w:rPr>
          <w:sz w:val="20"/>
        </w:rPr>
        <w:t xml:space="preserve">UE performs </w:t>
      </w:r>
      <w:r w:rsidR="00B93A5A">
        <w:rPr>
          <w:rFonts w:hint="eastAsia"/>
          <w:sz w:val="20"/>
        </w:rPr>
        <w:t xml:space="preserve">uplink </w:t>
      </w:r>
      <w:r w:rsidR="00B93A5A" w:rsidRPr="00512AB7">
        <w:rPr>
          <w:sz w:val="20"/>
        </w:rPr>
        <w:t>timing adjustment with combining downlink reception timing drifting</w:t>
      </w:r>
      <w:r w:rsidR="00B93A5A">
        <w:rPr>
          <w:rFonts w:hint="eastAsia"/>
          <w:sz w:val="20"/>
        </w:rPr>
        <w:t>,</w:t>
      </w:r>
      <w:r w:rsidR="00B93A5A" w:rsidRPr="00512AB7">
        <w:rPr>
          <w:sz w:val="20"/>
        </w:rPr>
        <w:t xml:space="preserve"> </w:t>
      </w:r>
      <w:r w:rsidR="00B93A5A">
        <w:rPr>
          <w:rFonts w:hint="eastAsia"/>
          <w:sz w:val="20"/>
        </w:rPr>
        <w:t xml:space="preserve">TA command, common TA, and </w:t>
      </w:r>
      <w:r w:rsidR="00B93A5A" w:rsidRPr="00512AB7">
        <w:rPr>
          <w:sz w:val="20"/>
        </w:rPr>
        <w:t>UE specific TA change as one adjustment.</w:t>
      </w:r>
    </w:p>
    <w:p w:rsidR="00B93A5A" w:rsidRPr="00331072" w:rsidRDefault="00B93A5A" w:rsidP="00A33FD9">
      <w:pPr>
        <w:spacing w:before="0" w:after="120"/>
        <w:jc w:val="left"/>
        <w:rPr>
          <w:b/>
          <w:sz w:val="20"/>
        </w:rPr>
      </w:pPr>
      <w:r w:rsidRPr="00331072">
        <w:rPr>
          <w:rFonts w:hint="eastAsia"/>
          <w:b/>
          <w:sz w:val="20"/>
        </w:rPr>
        <w:t xml:space="preserve">Proposal 7: </w:t>
      </w:r>
      <w:r w:rsidRPr="00331072">
        <w:rPr>
          <w:b/>
          <w:sz w:val="20"/>
        </w:rPr>
        <w:t xml:space="preserve">UE performs </w:t>
      </w:r>
      <w:r w:rsidRPr="00331072">
        <w:rPr>
          <w:rFonts w:hint="eastAsia"/>
          <w:b/>
          <w:sz w:val="20"/>
        </w:rPr>
        <w:t xml:space="preserve">uplink </w:t>
      </w:r>
      <w:r w:rsidRPr="00331072">
        <w:rPr>
          <w:b/>
          <w:sz w:val="20"/>
        </w:rPr>
        <w:t>timing adjustment with combining downlink reception timing drifting</w:t>
      </w:r>
      <w:r w:rsidRPr="00331072">
        <w:rPr>
          <w:rFonts w:hint="eastAsia"/>
          <w:b/>
          <w:sz w:val="20"/>
        </w:rPr>
        <w:t>,</w:t>
      </w:r>
      <w:r w:rsidRPr="00331072">
        <w:rPr>
          <w:b/>
          <w:sz w:val="20"/>
        </w:rPr>
        <w:t xml:space="preserve"> </w:t>
      </w:r>
      <w:r w:rsidRPr="00331072">
        <w:rPr>
          <w:rFonts w:hint="eastAsia"/>
          <w:b/>
          <w:sz w:val="20"/>
        </w:rPr>
        <w:t xml:space="preserve">TA command, common TA, and </w:t>
      </w:r>
      <w:r w:rsidRPr="00331072">
        <w:rPr>
          <w:b/>
          <w:sz w:val="20"/>
        </w:rPr>
        <w:t>UE specific TA change as one adjustment.</w:t>
      </w:r>
    </w:p>
    <w:p w:rsidR="00B93A5A" w:rsidRPr="00A33FD9" w:rsidRDefault="00B93A5A" w:rsidP="00A33FD9">
      <w:pPr>
        <w:spacing w:before="0" w:after="120"/>
        <w:jc w:val="left"/>
        <w:rPr>
          <w:sz w:val="20"/>
        </w:rPr>
      </w:pP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2-4-4:</w:t>
      </w:r>
      <w:r w:rsidRPr="00512AB7">
        <w:rPr>
          <w:color w:val="000000" w:themeColor="text1"/>
          <w:sz w:val="20"/>
          <w:u w:val="single"/>
          <w:lang w:eastAsia="ko-KR"/>
        </w:rPr>
        <w:t xml:space="preserve"> Whether the maximum delay variation for the round trip delay should be considered in the gradual timing adjustment requirement in NTN?</w:t>
      </w:r>
    </w:p>
    <w:p w:rsidR="00B93A5A" w:rsidRDefault="00B93A5A" w:rsidP="00B93A5A">
      <w:pPr>
        <w:spacing w:before="0" w:after="120"/>
        <w:jc w:val="left"/>
        <w:rPr>
          <w:sz w:val="20"/>
        </w:rPr>
      </w:pPr>
      <w:r w:rsidRPr="00B93A5A">
        <w:rPr>
          <w:sz w:val="20"/>
        </w:rPr>
        <w:t>T</w:t>
      </w:r>
      <w:r w:rsidRPr="00B93A5A">
        <w:rPr>
          <w:rFonts w:hint="eastAsia"/>
          <w:sz w:val="20"/>
        </w:rPr>
        <w:t xml:space="preserve">here are </w:t>
      </w:r>
      <w:r>
        <w:rPr>
          <w:rFonts w:hint="eastAsia"/>
          <w:sz w:val="20"/>
        </w:rPr>
        <w:t>2</w:t>
      </w:r>
      <w:r w:rsidRPr="00B93A5A">
        <w:rPr>
          <w:rFonts w:hint="eastAsia"/>
          <w:sz w:val="20"/>
        </w:rPr>
        <w:t xml:space="preserve"> options</w:t>
      </w:r>
      <w:r>
        <w:rPr>
          <w:rFonts w:hint="eastAsia"/>
          <w:sz w:val="20"/>
        </w:rPr>
        <w:t xml:space="preserve"> of YES or NO</w:t>
      </w:r>
      <w:r w:rsidRPr="00B93A5A">
        <w:rPr>
          <w:rFonts w:hint="eastAsia"/>
          <w:sz w:val="20"/>
        </w:rPr>
        <w:t xml:space="preserve"> in WF [1].</w:t>
      </w:r>
      <w:r w:rsidR="00331072">
        <w:rPr>
          <w:rFonts w:hint="eastAsia"/>
          <w:sz w:val="20"/>
        </w:rPr>
        <w:t xml:space="preserve"> </w:t>
      </w:r>
      <w:r w:rsidR="00331072">
        <w:rPr>
          <w:sz w:val="20"/>
        </w:rPr>
        <w:t>A</w:t>
      </w:r>
      <w:r w:rsidR="00331072">
        <w:rPr>
          <w:rFonts w:hint="eastAsia"/>
          <w:sz w:val="20"/>
        </w:rPr>
        <w:t xml:space="preserve">s above proposal 5, 6, and 7, </w:t>
      </w:r>
      <w:r w:rsidR="00331072" w:rsidRPr="00331072">
        <w:rPr>
          <w:sz w:val="20"/>
        </w:rPr>
        <w:t xml:space="preserve">the gradual timing adjustment requirement </w:t>
      </w:r>
      <w:r w:rsidR="00331072">
        <w:rPr>
          <w:rFonts w:hint="eastAsia"/>
          <w:sz w:val="20"/>
        </w:rPr>
        <w:t>can</w:t>
      </w:r>
      <w:r w:rsidR="00331072">
        <w:rPr>
          <w:sz w:val="20"/>
        </w:rPr>
        <w:t>’</w:t>
      </w:r>
      <w:r w:rsidR="00331072">
        <w:rPr>
          <w:rFonts w:hint="eastAsia"/>
          <w:sz w:val="20"/>
        </w:rPr>
        <w:t xml:space="preserve">t be defined </w:t>
      </w:r>
      <w:r w:rsidR="00331072" w:rsidRPr="00331072">
        <w:rPr>
          <w:sz w:val="20"/>
        </w:rPr>
        <w:t>in NTN</w:t>
      </w:r>
      <w:r w:rsidR="00331072">
        <w:rPr>
          <w:rFonts w:hint="eastAsia"/>
          <w:sz w:val="20"/>
        </w:rPr>
        <w:t xml:space="preserve">. </w:t>
      </w:r>
      <w:r w:rsidR="00331072">
        <w:rPr>
          <w:sz w:val="20"/>
        </w:rPr>
        <w:t>T</w:t>
      </w:r>
      <w:r w:rsidR="00331072">
        <w:rPr>
          <w:rFonts w:hint="eastAsia"/>
          <w:sz w:val="20"/>
        </w:rPr>
        <w:t>his issue is not also considered.</w:t>
      </w:r>
    </w:p>
    <w:p w:rsidR="00331072" w:rsidRPr="00331072" w:rsidRDefault="00331072" w:rsidP="00B93A5A">
      <w:pPr>
        <w:spacing w:before="0" w:after="120"/>
        <w:jc w:val="left"/>
        <w:rPr>
          <w:b/>
          <w:sz w:val="20"/>
        </w:rPr>
      </w:pPr>
      <w:r w:rsidRPr="00331072">
        <w:rPr>
          <w:rFonts w:hint="eastAsia"/>
          <w:b/>
          <w:sz w:val="20"/>
        </w:rPr>
        <w:t xml:space="preserve">Proposal 8: </w:t>
      </w:r>
      <w:r w:rsidR="000A4D78">
        <w:rPr>
          <w:rFonts w:hint="eastAsia"/>
          <w:b/>
          <w:sz w:val="20"/>
        </w:rPr>
        <w:t>N</w:t>
      </w:r>
      <w:r w:rsidRPr="00331072">
        <w:rPr>
          <w:rFonts w:hint="eastAsia"/>
          <w:b/>
          <w:sz w:val="20"/>
        </w:rPr>
        <w:t xml:space="preserve">o </w:t>
      </w:r>
      <w:r w:rsidR="000A4D78">
        <w:rPr>
          <w:rFonts w:hint="eastAsia"/>
          <w:b/>
          <w:sz w:val="20"/>
        </w:rPr>
        <w:t>further discussion on the maximum delay variation in gradual timing adjustment requirement in NTN</w:t>
      </w:r>
      <w:r w:rsidRPr="00331072">
        <w:rPr>
          <w:rFonts w:hint="eastAsia"/>
          <w:b/>
          <w:sz w:val="20"/>
        </w:rPr>
        <w:t>.</w:t>
      </w:r>
      <w:r w:rsidR="000A4D78">
        <w:rPr>
          <w:rFonts w:hint="eastAsia"/>
          <w:b/>
          <w:sz w:val="20"/>
        </w:rPr>
        <w:t xml:space="preserve"> </w:t>
      </w:r>
      <w:r w:rsidR="000A4D78">
        <w:rPr>
          <w:b/>
          <w:sz w:val="20"/>
        </w:rPr>
        <w:t>T</w:t>
      </w:r>
      <w:r w:rsidR="000A4D78">
        <w:rPr>
          <w:rFonts w:hint="eastAsia"/>
          <w:b/>
          <w:sz w:val="20"/>
        </w:rPr>
        <w:t xml:space="preserve">he gradual timing adjustment </w:t>
      </w:r>
      <w:proofErr w:type="gramStart"/>
      <w:r w:rsidR="000A4D78">
        <w:rPr>
          <w:rFonts w:hint="eastAsia"/>
          <w:b/>
          <w:sz w:val="20"/>
        </w:rPr>
        <w:t>requirements is</w:t>
      </w:r>
      <w:proofErr w:type="gramEnd"/>
      <w:r w:rsidR="000A4D78">
        <w:rPr>
          <w:rFonts w:hint="eastAsia"/>
          <w:b/>
          <w:sz w:val="20"/>
        </w:rPr>
        <w:t xml:space="preserve"> not defined.</w:t>
      </w:r>
    </w:p>
    <w:p w:rsidR="00331072" w:rsidRPr="00331072" w:rsidRDefault="00331072" w:rsidP="00B93A5A">
      <w:pPr>
        <w:spacing w:before="0" w:after="120"/>
        <w:jc w:val="left"/>
        <w:rPr>
          <w:sz w:val="20"/>
        </w:rPr>
      </w:pPr>
    </w:p>
    <w:p w:rsidR="0068558F" w:rsidRPr="00512AB7" w:rsidRDefault="0068558F" w:rsidP="0068558F">
      <w:pPr>
        <w:rPr>
          <w:color w:val="000000" w:themeColor="text1"/>
          <w:sz w:val="20"/>
          <w:u w:val="single"/>
          <w:lang w:eastAsia="ko-KR"/>
        </w:rPr>
      </w:pPr>
      <w:r w:rsidRPr="00512AB7">
        <w:rPr>
          <w:b/>
          <w:color w:val="000000" w:themeColor="text1"/>
          <w:sz w:val="20"/>
          <w:u w:val="single"/>
          <w:lang w:eastAsia="ko-KR"/>
        </w:rPr>
        <w:t>Issue 2-4-5:</w:t>
      </w:r>
      <w:r w:rsidRPr="00512AB7">
        <w:rPr>
          <w:color w:val="000000" w:themeColor="text1"/>
          <w:sz w:val="20"/>
          <w:u w:val="single"/>
          <w:lang w:eastAsia="ko-KR"/>
        </w:rPr>
        <w:t xml:space="preserve"> Whether the feeder link time drift should be considered in the gradual timing adjustment requirement in NTN?</w:t>
      </w:r>
    </w:p>
    <w:p w:rsidR="00331072" w:rsidRDefault="00331072" w:rsidP="00331072">
      <w:pPr>
        <w:spacing w:before="0" w:after="120"/>
        <w:jc w:val="left"/>
        <w:rPr>
          <w:sz w:val="20"/>
        </w:rPr>
      </w:pPr>
      <w:r w:rsidRPr="00B93A5A">
        <w:rPr>
          <w:sz w:val="20"/>
        </w:rPr>
        <w:t>T</w:t>
      </w:r>
      <w:r w:rsidRPr="00B93A5A">
        <w:rPr>
          <w:rFonts w:hint="eastAsia"/>
          <w:sz w:val="20"/>
        </w:rPr>
        <w:t xml:space="preserve">here are </w:t>
      </w:r>
      <w:r>
        <w:rPr>
          <w:rFonts w:hint="eastAsia"/>
          <w:sz w:val="20"/>
        </w:rPr>
        <w:t>2</w:t>
      </w:r>
      <w:r w:rsidRPr="00B93A5A">
        <w:rPr>
          <w:rFonts w:hint="eastAsia"/>
          <w:sz w:val="20"/>
        </w:rPr>
        <w:t xml:space="preserve"> options</w:t>
      </w:r>
      <w:r>
        <w:rPr>
          <w:rFonts w:hint="eastAsia"/>
          <w:sz w:val="20"/>
        </w:rPr>
        <w:t xml:space="preserve"> of YES or NO</w:t>
      </w:r>
      <w:r w:rsidRPr="00B93A5A">
        <w:rPr>
          <w:rFonts w:hint="eastAsia"/>
          <w:sz w:val="20"/>
        </w:rPr>
        <w:t xml:space="preserve"> in WF [1].</w:t>
      </w:r>
      <w:r>
        <w:rPr>
          <w:rFonts w:hint="eastAsia"/>
          <w:sz w:val="20"/>
        </w:rPr>
        <w:t xml:space="preserve"> </w:t>
      </w:r>
      <w:r>
        <w:rPr>
          <w:sz w:val="20"/>
        </w:rPr>
        <w:t>A</w:t>
      </w:r>
      <w:r>
        <w:rPr>
          <w:rFonts w:hint="eastAsia"/>
          <w:sz w:val="20"/>
        </w:rPr>
        <w:t xml:space="preserve">s above proposal 5, 6, and 7, </w:t>
      </w:r>
      <w:r w:rsidRPr="00331072">
        <w:rPr>
          <w:sz w:val="20"/>
        </w:rPr>
        <w:t xml:space="preserve">the feeder link time drift should </w:t>
      </w:r>
      <w:r>
        <w:rPr>
          <w:rFonts w:hint="eastAsia"/>
          <w:sz w:val="20"/>
        </w:rPr>
        <w:t xml:space="preserve">not </w:t>
      </w:r>
      <w:r w:rsidRPr="00331072">
        <w:rPr>
          <w:sz w:val="20"/>
        </w:rPr>
        <w:t>be considered in the gradual timing adjustment requirement in NTN</w:t>
      </w:r>
      <w:r>
        <w:rPr>
          <w:rFonts w:hint="eastAsia"/>
          <w:sz w:val="20"/>
        </w:rPr>
        <w:t xml:space="preserve">. It will be considered in every uplink timing </w:t>
      </w:r>
      <w:r w:rsidR="00D3734F">
        <w:rPr>
          <w:rFonts w:hint="eastAsia"/>
          <w:sz w:val="20"/>
        </w:rPr>
        <w:t>decision.</w:t>
      </w:r>
    </w:p>
    <w:p w:rsidR="00D3734F" w:rsidRPr="00D3734F" w:rsidRDefault="00D3734F" w:rsidP="00331072">
      <w:pPr>
        <w:spacing w:before="0" w:after="120"/>
        <w:jc w:val="left"/>
        <w:rPr>
          <w:b/>
          <w:sz w:val="20"/>
        </w:rPr>
      </w:pPr>
      <w:r w:rsidRPr="00D3734F">
        <w:rPr>
          <w:rFonts w:hint="eastAsia"/>
          <w:b/>
          <w:sz w:val="20"/>
        </w:rPr>
        <w:t>Proposal 9: T</w:t>
      </w:r>
      <w:r w:rsidRPr="00D3734F">
        <w:rPr>
          <w:b/>
          <w:sz w:val="20"/>
        </w:rPr>
        <w:t xml:space="preserve">he feeder link time drift should </w:t>
      </w:r>
      <w:r w:rsidRPr="00D3734F">
        <w:rPr>
          <w:rFonts w:hint="eastAsia"/>
          <w:b/>
          <w:sz w:val="20"/>
        </w:rPr>
        <w:t xml:space="preserve">not </w:t>
      </w:r>
      <w:r w:rsidRPr="00D3734F">
        <w:rPr>
          <w:b/>
          <w:sz w:val="20"/>
        </w:rPr>
        <w:t>be considered in the gradual timing adjustment requirement in NTN</w:t>
      </w:r>
      <w:r w:rsidRPr="00D3734F">
        <w:rPr>
          <w:rFonts w:hint="eastAsia"/>
          <w:b/>
          <w:sz w:val="20"/>
        </w:rPr>
        <w:t>. It will be considered in every uplink timing decision.</w:t>
      </w:r>
    </w:p>
    <w:p w:rsidR="00331072" w:rsidRDefault="00331072" w:rsidP="00331072">
      <w:pPr>
        <w:spacing w:before="0" w:after="120"/>
        <w:jc w:val="left"/>
        <w:rPr>
          <w:sz w:val="20"/>
        </w:rPr>
      </w:pPr>
    </w:p>
    <w:p w:rsidR="0068558F" w:rsidRPr="00E2110D" w:rsidRDefault="0068558F" w:rsidP="0068558F">
      <w:pPr>
        <w:pStyle w:val="afff"/>
        <w:snapToGrid w:val="0"/>
        <w:spacing w:before="120" w:after="120"/>
        <w:ind w:firstLineChars="0" w:firstLine="0"/>
        <w:rPr>
          <w:rFonts w:ascii="Times New Roman" w:eastAsia="宋体" w:hAnsi="Times New Roman" w:cs="Times New Roman"/>
          <w:b/>
          <w:szCs w:val="21"/>
          <w:lang w:val="x-none"/>
        </w:rPr>
      </w:pPr>
      <w:r w:rsidRPr="00E2110D">
        <w:rPr>
          <w:rFonts w:ascii="Times New Roman" w:eastAsia="宋体" w:hAnsi="Times New Roman" w:cs="Times New Roman"/>
          <w:b/>
          <w:szCs w:val="21"/>
          <w:lang w:val="x-none"/>
        </w:rPr>
        <w:t>5</w:t>
      </w:r>
      <w:r>
        <w:rPr>
          <w:rFonts w:ascii="Times New Roman" w:eastAsia="宋体" w:hAnsi="Times New Roman" w:cs="Times New Roman" w:hint="eastAsia"/>
          <w:b/>
          <w:szCs w:val="21"/>
          <w:lang w:val="x-none"/>
        </w:rPr>
        <w:t xml:space="preserve">).  </w:t>
      </w:r>
      <w:r w:rsidRPr="00E2110D">
        <w:rPr>
          <w:rFonts w:ascii="Times New Roman" w:eastAsia="宋体" w:hAnsi="Times New Roman" w:cs="Times New Roman"/>
          <w:b/>
          <w:szCs w:val="21"/>
          <w:lang w:val="x-none"/>
        </w:rPr>
        <w:t>WF on TA adjustment accuracy requirements</w:t>
      </w:r>
    </w:p>
    <w:p w:rsidR="0068558F" w:rsidRPr="00E2110D" w:rsidRDefault="0068558F" w:rsidP="0068558F">
      <w:pPr>
        <w:rPr>
          <w:color w:val="000000" w:themeColor="text1"/>
          <w:sz w:val="20"/>
          <w:u w:val="single"/>
          <w:lang w:eastAsia="ko-KR"/>
        </w:rPr>
      </w:pPr>
      <w:r w:rsidRPr="00E2110D">
        <w:rPr>
          <w:b/>
          <w:color w:val="000000" w:themeColor="text1"/>
          <w:sz w:val="20"/>
          <w:u w:val="single"/>
          <w:lang w:eastAsia="ko-KR"/>
        </w:rPr>
        <w:t>Issue 2-5-2:</w:t>
      </w:r>
      <w:r w:rsidRPr="00E2110D">
        <w:rPr>
          <w:color w:val="000000" w:themeColor="text1"/>
          <w:sz w:val="20"/>
          <w:u w:val="single"/>
          <w:lang w:eastAsia="ko-KR"/>
        </w:rPr>
        <w:t xml:space="preserve"> TA adjustment accuracy requirement in RRC_CONNECTED mode</w:t>
      </w:r>
    </w:p>
    <w:p w:rsidR="0068558F" w:rsidRPr="00D3734F" w:rsidRDefault="00D3734F" w:rsidP="00D3734F">
      <w:pPr>
        <w:spacing w:before="0" w:after="120"/>
        <w:jc w:val="left"/>
        <w:rPr>
          <w:sz w:val="20"/>
        </w:rPr>
      </w:pPr>
      <w:r>
        <w:rPr>
          <w:sz w:val="20"/>
        </w:rPr>
        <w:t>I</w:t>
      </w:r>
      <w:r>
        <w:rPr>
          <w:rFonts w:hint="eastAsia"/>
          <w:sz w:val="20"/>
        </w:rPr>
        <w:t>t is agreed following 3 bullets in WF [1]</w:t>
      </w:r>
      <w:r w:rsidR="0068558F" w:rsidRPr="00D3734F">
        <w:rPr>
          <w:sz w:val="20"/>
        </w:rPr>
        <w:t>:</w:t>
      </w:r>
    </w:p>
    <w:p w:rsidR="0068558F" w:rsidRPr="00E2110D" w:rsidRDefault="0068558F" w:rsidP="0068558F">
      <w:pPr>
        <w:pStyle w:val="aff0"/>
        <w:numPr>
          <w:ilvl w:val="0"/>
          <w:numId w:val="44"/>
        </w:numPr>
        <w:tabs>
          <w:tab w:val="clear" w:pos="720"/>
        </w:tabs>
        <w:snapToGrid w:val="0"/>
        <w:spacing w:beforeLines="10" w:before="24" w:afterLines="10" w:after="24"/>
        <w:ind w:left="680" w:hanging="340"/>
        <w:rPr>
          <w:sz w:val="20"/>
        </w:rPr>
      </w:pPr>
      <w:r w:rsidRPr="00E2110D">
        <w:rPr>
          <w:sz w:val="20"/>
        </w:rPr>
        <w:t>The legacy NR TA adjustment accuracy requirements defined in TS 38.133 can be reused for NTN case.</w:t>
      </w:r>
    </w:p>
    <w:p w:rsidR="0068558F" w:rsidRPr="00E2110D" w:rsidRDefault="0068558F" w:rsidP="0068558F">
      <w:pPr>
        <w:pStyle w:val="aff0"/>
        <w:numPr>
          <w:ilvl w:val="0"/>
          <w:numId w:val="44"/>
        </w:numPr>
        <w:tabs>
          <w:tab w:val="clear" w:pos="720"/>
        </w:tabs>
        <w:snapToGrid w:val="0"/>
        <w:spacing w:beforeLines="10" w:before="24" w:afterLines="10" w:after="24"/>
        <w:ind w:left="680" w:hanging="340"/>
        <w:rPr>
          <w:sz w:val="20"/>
        </w:rPr>
      </w:pPr>
      <w:r w:rsidRPr="00E2110D">
        <w:rPr>
          <w:sz w:val="20"/>
        </w:rPr>
        <w:t>FFS on the additional conditions for NTN TA adjustment accuracy requirement.</w:t>
      </w:r>
    </w:p>
    <w:p w:rsidR="0068558F" w:rsidRPr="00E2110D" w:rsidRDefault="0068558F" w:rsidP="00D3734F">
      <w:pPr>
        <w:pStyle w:val="aff0"/>
        <w:numPr>
          <w:ilvl w:val="0"/>
          <w:numId w:val="44"/>
        </w:numPr>
        <w:tabs>
          <w:tab w:val="clear" w:pos="720"/>
        </w:tabs>
        <w:snapToGrid w:val="0"/>
        <w:spacing w:beforeLines="10" w:before="24" w:afterLines="50" w:after="120"/>
        <w:ind w:left="680" w:hanging="340"/>
        <w:rPr>
          <w:sz w:val="20"/>
        </w:rPr>
      </w:pPr>
      <w:r w:rsidRPr="00E2110D">
        <w:rPr>
          <w:sz w:val="20"/>
        </w:rPr>
        <w:t>FFS the margin to accommodate UE autonomous open loop TA pre-compensation.</w:t>
      </w:r>
    </w:p>
    <w:p w:rsidR="0068558F" w:rsidRDefault="00D3734F" w:rsidP="005B1A98">
      <w:pPr>
        <w:spacing w:before="0" w:after="120"/>
        <w:jc w:val="left"/>
        <w:rPr>
          <w:sz w:val="20"/>
        </w:rPr>
      </w:pPr>
      <w:r>
        <w:rPr>
          <w:sz w:val="20"/>
        </w:rPr>
        <w:t>A</w:t>
      </w:r>
      <w:r>
        <w:rPr>
          <w:rFonts w:hint="eastAsia"/>
          <w:sz w:val="20"/>
        </w:rPr>
        <w:t>s above proposals, and agreements, t</w:t>
      </w:r>
      <w:r w:rsidRPr="00E2110D">
        <w:rPr>
          <w:sz w:val="20"/>
        </w:rPr>
        <w:t>he legacy NR TA adjustment accuracy requirements defined in TS 38.133 can be reused for NTN case.</w:t>
      </w:r>
      <w:r>
        <w:rPr>
          <w:rFonts w:hint="eastAsia"/>
          <w:sz w:val="20"/>
        </w:rPr>
        <w:t xml:space="preserve"> </w:t>
      </w:r>
      <w:r>
        <w:rPr>
          <w:sz w:val="20"/>
        </w:rPr>
        <w:t>B</w:t>
      </w:r>
      <w:r>
        <w:rPr>
          <w:rFonts w:hint="eastAsia"/>
          <w:sz w:val="20"/>
        </w:rPr>
        <w:t xml:space="preserve">ut </w:t>
      </w:r>
      <w:r w:rsidRPr="00D3734F">
        <w:rPr>
          <w:sz w:val="20"/>
        </w:rPr>
        <w:t xml:space="preserve">UE </w:t>
      </w:r>
      <w:r>
        <w:rPr>
          <w:rFonts w:hint="eastAsia"/>
          <w:sz w:val="20"/>
        </w:rPr>
        <w:t xml:space="preserve">should </w:t>
      </w:r>
      <w:r w:rsidRPr="00D3734F">
        <w:rPr>
          <w:sz w:val="20"/>
        </w:rPr>
        <w:t>perform uplink timing adjustment with combining downlink reception timing drifting, TA command, common TA, and UE specific TA change as one adjustment.</w:t>
      </w:r>
      <w:r>
        <w:rPr>
          <w:rFonts w:hint="eastAsia"/>
          <w:sz w:val="20"/>
        </w:rPr>
        <w:t xml:space="preserve"> </w:t>
      </w:r>
      <w:r w:rsidR="00B96FAF">
        <w:rPr>
          <w:sz w:val="20"/>
        </w:rPr>
        <w:t>I</w:t>
      </w:r>
      <w:r w:rsidR="00B96FAF">
        <w:rPr>
          <w:rFonts w:hint="eastAsia"/>
          <w:sz w:val="20"/>
        </w:rPr>
        <w:t xml:space="preserve">f we test the UE TA adjustment accuracy, the downlink reception timing and common TA should be fixed, </w:t>
      </w:r>
      <w:r w:rsidR="00B96FAF">
        <w:rPr>
          <w:sz w:val="20"/>
        </w:rPr>
        <w:t>satellite</w:t>
      </w:r>
      <w:r w:rsidR="00B96FAF">
        <w:rPr>
          <w:rFonts w:hint="eastAsia"/>
          <w:sz w:val="20"/>
        </w:rPr>
        <w:t xml:space="preserve"> and UE location should not be changed. </w:t>
      </w:r>
      <w:r w:rsidR="00B96FAF">
        <w:rPr>
          <w:sz w:val="20"/>
        </w:rPr>
        <w:t>T</w:t>
      </w:r>
      <w:r w:rsidR="00B96FAF">
        <w:rPr>
          <w:rFonts w:hint="eastAsia"/>
          <w:sz w:val="20"/>
        </w:rPr>
        <w:t xml:space="preserve">he scenario can be met in GEO system. </w:t>
      </w:r>
      <w:r w:rsidR="00B96FAF">
        <w:rPr>
          <w:sz w:val="20"/>
        </w:rPr>
        <w:t>S</w:t>
      </w:r>
      <w:r w:rsidR="00B96FAF">
        <w:rPr>
          <w:rFonts w:hint="eastAsia"/>
          <w:sz w:val="20"/>
        </w:rPr>
        <w:t xml:space="preserve">o </w:t>
      </w:r>
      <w:r w:rsidR="00B96FAF" w:rsidRPr="00B96FAF">
        <w:rPr>
          <w:sz w:val="20"/>
        </w:rPr>
        <w:t>TA adjustment accuracy requirement</w:t>
      </w:r>
      <w:r w:rsidR="00B96FAF">
        <w:rPr>
          <w:rFonts w:hint="eastAsia"/>
          <w:sz w:val="20"/>
        </w:rPr>
        <w:t xml:space="preserve"> can be tested in GEO scenario.</w:t>
      </w:r>
    </w:p>
    <w:p w:rsidR="00B96FAF" w:rsidRPr="00B96FAF" w:rsidRDefault="00B96FAF" w:rsidP="005B1A98">
      <w:pPr>
        <w:spacing w:before="0" w:after="120"/>
        <w:jc w:val="left"/>
        <w:rPr>
          <w:b/>
          <w:sz w:val="20"/>
        </w:rPr>
      </w:pPr>
      <w:r w:rsidRPr="00B96FAF">
        <w:rPr>
          <w:b/>
          <w:sz w:val="20"/>
        </w:rPr>
        <w:t>P</w:t>
      </w:r>
      <w:r w:rsidRPr="00B96FAF">
        <w:rPr>
          <w:rFonts w:hint="eastAsia"/>
          <w:b/>
          <w:sz w:val="20"/>
        </w:rPr>
        <w:t xml:space="preserve">roposal 10: No additional conditions and margin </w:t>
      </w:r>
      <w:r w:rsidR="000A4D78">
        <w:rPr>
          <w:rFonts w:hint="eastAsia"/>
          <w:b/>
          <w:sz w:val="20"/>
        </w:rPr>
        <w:t>are</w:t>
      </w:r>
      <w:r w:rsidRPr="00B96FAF">
        <w:rPr>
          <w:rFonts w:hint="eastAsia"/>
          <w:b/>
          <w:sz w:val="20"/>
        </w:rPr>
        <w:t xml:space="preserve"> need</w:t>
      </w:r>
      <w:r w:rsidR="000A4D78">
        <w:rPr>
          <w:rFonts w:hint="eastAsia"/>
          <w:b/>
          <w:sz w:val="20"/>
        </w:rPr>
        <w:t>ed</w:t>
      </w:r>
      <w:r w:rsidRPr="00B96FAF">
        <w:rPr>
          <w:rFonts w:hint="eastAsia"/>
          <w:b/>
          <w:sz w:val="20"/>
        </w:rPr>
        <w:t xml:space="preserve"> for </w:t>
      </w:r>
      <w:r w:rsidRPr="00B96FAF">
        <w:rPr>
          <w:b/>
          <w:sz w:val="20"/>
        </w:rPr>
        <w:t>NTN TA adjustment accuracy requirement.</w:t>
      </w:r>
      <w:r w:rsidRPr="00B96FAF">
        <w:rPr>
          <w:rFonts w:hint="eastAsia"/>
          <w:b/>
          <w:sz w:val="20"/>
        </w:rPr>
        <w:t xml:space="preserve"> </w:t>
      </w:r>
      <w:r w:rsidRPr="00B96FAF">
        <w:rPr>
          <w:b/>
          <w:sz w:val="20"/>
        </w:rPr>
        <w:t>TA adjustment accuracy requirement</w:t>
      </w:r>
      <w:r w:rsidRPr="00B96FAF">
        <w:rPr>
          <w:rFonts w:hint="eastAsia"/>
          <w:b/>
          <w:sz w:val="20"/>
        </w:rPr>
        <w:t xml:space="preserve"> can be tested in GEO scenario.</w:t>
      </w:r>
    </w:p>
    <w:p w:rsidR="009E4B04" w:rsidRPr="009E4B04" w:rsidRDefault="009E4B04"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196D59">
        <w:rPr>
          <w:rFonts w:hint="eastAsia"/>
          <w:sz w:val="20"/>
        </w:rPr>
        <w:t>the timing requirements issues for NR NTN</w:t>
      </w:r>
      <w:r w:rsidR="00CF1199">
        <w:rPr>
          <w:rFonts w:hint="eastAsia"/>
          <w:sz w:val="20"/>
        </w:rPr>
        <w:t xml:space="preserve">. </w:t>
      </w:r>
      <w:r w:rsidR="00CF1199">
        <w:rPr>
          <w:sz w:val="20"/>
        </w:rPr>
        <w:t>T</w:t>
      </w:r>
      <w:r w:rsidR="00CF1199">
        <w:rPr>
          <w:rFonts w:hint="eastAsia"/>
          <w:sz w:val="20"/>
        </w:rPr>
        <w:t>he following proposals are concluded</w:t>
      </w:r>
      <w:r w:rsidR="005115CB">
        <w:rPr>
          <w:rFonts w:hint="eastAsia"/>
          <w:sz w:val="20"/>
        </w:rPr>
        <w:t>.</w:t>
      </w:r>
    </w:p>
    <w:p w:rsidR="00540E0D" w:rsidRPr="00E624AF" w:rsidRDefault="00540E0D" w:rsidP="00540E0D">
      <w:pPr>
        <w:spacing w:beforeLines="50" w:before="120" w:after="120"/>
        <w:jc w:val="left"/>
        <w:rPr>
          <w:b/>
          <w:sz w:val="20"/>
          <w:szCs w:val="20"/>
        </w:rPr>
      </w:pPr>
      <w:r w:rsidRPr="00E624AF">
        <w:rPr>
          <w:rFonts w:hint="eastAsia"/>
          <w:b/>
          <w:sz w:val="20"/>
          <w:szCs w:val="20"/>
        </w:rPr>
        <w:t xml:space="preserve">Proposal 1: The </w:t>
      </w:r>
      <w:r w:rsidRPr="00E624AF">
        <w:rPr>
          <w:b/>
          <w:sz w:val="20"/>
          <w:szCs w:val="20"/>
        </w:rPr>
        <w:t>[29]*64*</w:t>
      </w:r>
      <w:proofErr w:type="spellStart"/>
      <w:r w:rsidRPr="00E624AF">
        <w:rPr>
          <w:b/>
          <w:sz w:val="20"/>
          <w:szCs w:val="20"/>
        </w:rPr>
        <w:t>Tc</w:t>
      </w:r>
      <w:proofErr w:type="spellEnd"/>
      <w:r w:rsidRPr="00E624AF">
        <w:rPr>
          <w:rFonts w:hint="eastAsia"/>
          <w:b/>
          <w:sz w:val="20"/>
          <w:szCs w:val="20"/>
        </w:rPr>
        <w:t xml:space="preserve"> and </w:t>
      </w:r>
      <w:r w:rsidRPr="00E624AF">
        <w:rPr>
          <w:b/>
          <w:sz w:val="20"/>
          <w:szCs w:val="20"/>
        </w:rPr>
        <w:t>[24]*64*</w:t>
      </w:r>
      <w:proofErr w:type="spellStart"/>
      <w:r w:rsidRPr="00E624AF">
        <w:rPr>
          <w:b/>
          <w:sz w:val="20"/>
          <w:szCs w:val="20"/>
        </w:rPr>
        <w:t>Tc</w:t>
      </w:r>
      <w:proofErr w:type="spellEnd"/>
      <w:r w:rsidRPr="00E624AF">
        <w:rPr>
          <w:rFonts w:hint="eastAsia"/>
          <w:b/>
          <w:sz w:val="20"/>
          <w:szCs w:val="20"/>
        </w:rPr>
        <w:t xml:space="preserve"> requirements are relaxed un</w:t>
      </w:r>
      <w:r w:rsidRPr="00E624AF">
        <w:rPr>
          <w:b/>
          <w:sz w:val="20"/>
          <w:szCs w:val="20"/>
        </w:rPr>
        <w:t>necessary</w:t>
      </w:r>
      <w:r w:rsidRPr="00E624AF">
        <w:rPr>
          <w:rFonts w:hint="eastAsia"/>
          <w:b/>
          <w:sz w:val="20"/>
          <w:szCs w:val="20"/>
        </w:rPr>
        <w:t xml:space="preserve">, and should be reduced </w:t>
      </w:r>
      <w:r w:rsidRPr="00E624AF">
        <w:rPr>
          <w:b/>
          <w:sz w:val="20"/>
          <w:szCs w:val="20"/>
        </w:rPr>
        <w:t>suitably</w:t>
      </w:r>
      <w:r w:rsidRPr="00E624AF">
        <w:rPr>
          <w:rFonts w:hint="eastAsia"/>
          <w:b/>
          <w:sz w:val="20"/>
          <w:szCs w:val="20"/>
        </w:rPr>
        <w:t>. If the same additional values are used, 26</w:t>
      </w:r>
      <w:r w:rsidRPr="00E624AF">
        <w:rPr>
          <w:b/>
          <w:sz w:val="20"/>
          <w:szCs w:val="20"/>
        </w:rPr>
        <w:t>*64*</w:t>
      </w:r>
      <w:proofErr w:type="spellStart"/>
      <w:r w:rsidRPr="00E624AF">
        <w:rPr>
          <w:b/>
          <w:sz w:val="20"/>
          <w:szCs w:val="20"/>
        </w:rPr>
        <w:t>Tc</w:t>
      </w:r>
      <w:proofErr w:type="spellEnd"/>
      <w:r w:rsidRPr="00E624AF">
        <w:rPr>
          <w:rFonts w:hint="eastAsia"/>
          <w:b/>
          <w:sz w:val="20"/>
          <w:szCs w:val="20"/>
        </w:rPr>
        <w:t xml:space="preserve"> and </w:t>
      </w:r>
      <w:r w:rsidRPr="00E624AF">
        <w:rPr>
          <w:b/>
          <w:sz w:val="20"/>
          <w:szCs w:val="20"/>
        </w:rPr>
        <w:t>22*64*</w:t>
      </w:r>
      <w:proofErr w:type="spellStart"/>
      <w:r w:rsidRPr="00E624AF">
        <w:rPr>
          <w:b/>
          <w:sz w:val="20"/>
          <w:szCs w:val="20"/>
        </w:rPr>
        <w:t>Tc</w:t>
      </w:r>
      <w:proofErr w:type="spellEnd"/>
      <w:r w:rsidRPr="00E624AF">
        <w:rPr>
          <w:rFonts w:hint="eastAsia"/>
          <w:b/>
          <w:sz w:val="20"/>
          <w:szCs w:val="20"/>
        </w:rPr>
        <w:t xml:space="preserve"> can be defined for SSB 15kHz/uplink 30kHz and SSB 30kHz/uplink 30kHz</w:t>
      </w:r>
    </w:p>
    <w:p w:rsidR="00540E0D" w:rsidRPr="00F912D1" w:rsidRDefault="00540E0D" w:rsidP="00540E0D">
      <w:pPr>
        <w:spacing w:beforeLines="50" w:before="120" w:after="120"/>
        <w:jc w:val="left"/>
        <w:rPr>
          <w:b/>
          <w:sz w:val="20"/>
        </w:rPr>
      </w:pPr>
      <w:r w:rsidRPr="00F912D1">
        <w:rPr>
          <w:rFonts w:hint="eastAsia"/>
          <w:b/>
          <w:sz w:val="20"/>
        </w:rPr>
        <w:t xml:space="preserve">Proposal 2: </w:t>
      </w:r>
      <w:r>
        <w:rPr>
          <w:rFonts w:hint="eastAsia"/>
          <w:b/>
          <w:sz w:val="20"/>
        </w:rPr>
        <w:t>T</w:t>
      </w:r>
      <w:r w:rsidRPr="00F912D1">
        <w:rPr>
          <w:rFonts w:hint="eastAsia"/>
          <w:b/>
          <w:sz w:val="20"/>
        </w:rPr>
        <w:t xml:space="preserve">he </w:t>
      </w:r>
      <w:proofErr w:type="spellStart"/>
      <w:r w:rsidRPr="00F912D1">
        <w:rPr>
          <w:b/>
          <w:sz w:val="20"/>
        </w:rPr>
        <w:t>N</w:t>
      </w:r>
      <w:r w:rsidRPr="00F912D1">
        <w:rPr>
          <w:b/>
          <w:sz w:val="20"/>
          <w:vertAlign w:val="subscript"/>
        </w:rPr>
        <w:t>TA</w:t>
      </w:r>
      <w:proofErr w:type="gramStart"/>
      <w:r w:rsidRPr="00F912D1">
        <w:rPr>
          <w:b/>
          <w:sz w:val="20"/>
          <w:vertAlign w:val="subscript"/>
        </w:rPr>
        <w:t>,common</w:t>
      </w:r>
      <w:proofErr w:type="spellEnd"/>
      <w:proofErr w:type="gramEnd"/>
      <w:r w:rsidRPr="00F912D1">
        <w:rPr>
          <w:rFonts w:hint="eastAsia"/>
          <w:b/>
          <w:sz w:val="20"/>
        </w:rPr>
        <w:t xml:space="preserve"> is signal to UE by network, and additional clarification is not need</w:t>
      </w:r>
      <w:r>
        <w:rPr>
          <w:rFonts w:hint="eastAsia"/>
          <w:b/>
          <w:sz w:val="20"/>
        </w:rPr>
        <w:t>ed</w:t>
      </w:r>
      <w:r w:rsidRPr="00F912D1">
        <w:rPr>
          <w:rFonts w:hint="eastAsia"/>
          <w:b/>
          <w:sz w:val="20"/>
        </w:rPr>
        <w:t>.</w:t>
      </w:r>
    </w:p>
    <w:p w:rsidR="00540E0D" w:rsidRPr="00F912D1" w:rsidRDefault="00540E0D" w:rsidP="00540E0D">
      <w:pPr>
        <w:spacing w:beforeLines="50" w:before="120" w:after="120"/>
        <w:jc w:val="left"/>
        <w:rPr>
          <w:b/>
          <w:sz w:val="20"/>
        </w:rPr>
      </w:pPr>
      <w:r w:rsidRPr="00F912D1">
        <w:rPr>
          <w:rFonts w:hint="eastAsia"/>
          <w:b/>
          <w:sz w:val="20"/>
        </w:rPr>
        <w:t xml:space="preserve">Proposal 3: </w:t>
      </w:r>
      <w:r>
        <w:rPr>
          <w:rFonts w:hint="eastAsia"/>
          <w:b/>
          <w:sz w:val="20"/>
        </w:rPr>
        <w:t xml:space="preserve">For downlink timing of reference cell, additional clarification is not needed. </w:t>
      </w:r>
    </w:p>
    <w:p w:rsidR="00540E0D" w:rsidRPr="00BA2105" w:rsidRDefault="00540E0D" w:rsidP="00540E0D">
      <w:pPr>
        <w:spacing w:beforeLines="50" w:before="120" w:after="120"/>
        <w:jc w:val="left"/>
        <w:rPr>
          <w:b/>
          <w:sz w:val="20"/>
        </w:rPr>
      </w:pPr>
      <w:r w:rsidRPr="00BA2105">
        <w:rPr>
          <w:rFonts w:hint="eastAsia"/>
          <w:b/>
          <w:sz w:val="20"/>
        </w:rPr>
        <w:t xml:space="preserve">Proposal 4: </w:t>
      </w:r>
      <w:r w:rsidRPr="00BA2105">
        <w:rPr>
          <w:b/>
          <w:sz w:val="20"/>
        </w:rPr>
        <w:t>T</w:t>
      </w:r>
      <w:r w:rsidRPr="00BA2105">
        <w:rPr>
          <w:rFonts w:hint="eastAsia"/>
          <w:b/>
          <w:sz w:val="20"/>
        </w:rPr>
        <w:t xml:space="preserve">he </w:t>
      </w:r>
      <w:r w:rsidRPr="00BA2105">
        <w:rPr>
          <w:b/>
          <w:sz w:val="20"/>
        </w:rPr>
        <w:t>N</w:t>
      </w:r>
      <w:r w:rsidRPr="00BA2105">
        <w:rPr>
          <w:b/>
          <w:sz w:val="20"/>
          <w:vertAlign w:val="subscript"/>
        </w:rPr>
        <w:t>TA</w:t>
      </w:r>
      <w:proofErr w:type="gramStart"/>
      <w:r w:rsidRPr="00BA2105">
        <w:rPr>
          <w:b/>
          <w:sz w:val="20"/>
          <w:vertAlign w:val="subscript"/>
        </w:rPr>
        <w:t>,UE</w:t>
      </w:r>
      <w:proofErr w:type="gramEnd"/>
      <w:r w:rsidRPr="00BA2105">
        <w:rPr>
          <w:b/>
          <w:sz w:val="20"/>
          <w:vertAlign w:val="subscript"/>
        </w:rPr>
        <w:t>-specific</w:t>
      </w:r>
      <w:r w:rsidRPr="00BA2105">
        <w:rPr>
          <w:b/>
          <w:sz w:val="20"/>
        </w:rPr>
        <w:t xml:space="preserve"> </w:t>
      </w:r>
      <w:r w:rsidRPr="00BA2105">
        <w:rPr>
          <w:rFonts w:hint="eastAsia"/>
          <w:b/>
          <w:sz w:val="20"/>
        </w:rPr>
        <w:t>can be further clarif</w:t>
      </w:r>
      <w:r>
        <w:rPr>
          <w:rFonts w:hint="eastAsia"/>
          <w:b/>
          <w:sz w:val="20"/>
        </w:rPr>
        <w:t>ied as</w:t>
      </w:r>
      <w:r w:rsidRPr="00BA2105">
        <w:rPr>
          <w:rFonts w:hint="eastAsia"/>
          <w:b/>
          <w:sz w:val="20"/>
        </w:rPr>
        <w:t xml:space="preserve"> it </w:t>
      </w:r>
      <w:r>
        <w:rPr>
          <w:rFonts w:hint="eastAsia"/>
          <w:b/>
          <w:sz w:val="20"/>
        </w:rPr>
        <w:t>contains</w:t>
      </w:r>
      <w:r w:rsidRPr="00BA2105">
        <w:rPr>
          <w:rFonts w:hint="eastAsia"/>
          <w:b/>
          <w:sz w:val="20"/>
        </w:rPr>
        <w:t xml:space="preserve"> two times of propagate delay of from UE transmit signal to </w:t>
      </w:r>
      <w:r w:rsidRPr="00BA2105">
        <w:rPr>
          <w:b/>
          <w:sz w:val="20"/>
        </w:rPr>
        <w:t>satellite</w:t>
      </w:r>
      <w:r w:rsidRPr="00BA2105">
        <w:rPr>
          <w:rFonts w:hint="eastAsia"/>
          <w:b/>
          <w:sz w:val="20"/>
        </w:rPr>
        <w:t xml:space="preserve"> received it</w:t>
      </w:r>
      <w:r>
        <w:rPr>
          <w:rFonts w:hint="eastAsia"/>
          <w:b/>
          <w:sz w:val="20"/>
        </w:rPr>
        <w:t xml:space="preserve"> and UE</w:t>
      </w:r>
      <w:r>
        <w:rPr>
          <w:b/>
          <w:sz w:val="20"/>
        </w:rPr>
        <w:t>’</w:t>
      </w:r>
      <w:r>
        <w:rPr>
          <w:rFonts w:hint="eastAsia"/>
          <w:b/>
          <w:sz w:val="20"/>
        </w:rPr>
        <w:t xml:space="preserve">s prediction. </w:t>
      </w:r>
    </w:p>
    <w:p w:rsidR="00540E0D" w:rsidRPr="00E81E12" w:rsidRDefault="00540E0D" w:rsidP="00540E0D">
      <w:pPr>
        <w:spacing w:before="0" w:after="120"/>
        <w:jc w:val="left"/>
        <w:rPr>
          <w:b/>
          <w:sz w:val="20"/>
        </w:rPr>
      </w:pPr>
      <w:r w:rsidRPr="00E81E12">
        <w:rPr>
          <w:rFonts w:hint="eastAsia"/>
          <w:b/>
          <w:sz w:val="20"/>
        </w:rPr>
        <w:t xml:space="preserve">Proposal 5: </w:t>
      </w:r>
      <w:r>
        <w:rPr>
          <w:rFonts w:hint="eastAsia"/>
          <w:b/>
          <w:sz w:val="20"/>
        </w:rPr>
        <w:t>Define</w:t>
      </w:r>
      <w:r w:rsidRPr="00E81E12">
        <w:rPr>
          <w:b/>
          <w:sz w:val="20"/>
        </w:rPr>
        <w:t xml:space="preserve"> NTN UE initial timing accuracy requirement for all UL transmissions.</w:t>
      </w:r>
    </w:p>
    <w:p w:rsidR="00540E0D" w:rsidRPr="00A33FD9" w:rsidRDefault="00540E0D" w:rsidP="00540E0D">
      <w:pPr>
        <w:spacing w:before="0" w:after="120"/>
        <w:jc w:val="left"/>
        <w:rPr>
          <w:b/>
          <w:sz w:val="20"/>
        </w:rPr>
      </w:pPr>
      <w:r w:rsidRPr="00A33FD9">
        <w:rPr>
          <w:rFonts w:hint="eastAsia"/>
          <w:b/>
          <w:sz w:val="20"/>
        </w:rPr>
        <w:t>Proposal 6: Not define gradual timing adjustment requirements for NTN UE.</w:t>
      </w:r>
    </w:p>
    <w:p w:rsidR="00540E0D" w:rsidRPr="00331072" w:rsidRDefault="00540E0D" w:rsidP="00540E0D">
      <w:pPr>
        <w:spacing w:before="0" w:after="120"/>
        <w:jc w:val="left"/>
        <w:rPr>
          <w:b/>
          <w:sz w:val="20"/>
        </w:rPr>
      </w:pPr>
      <w:r w:rsidRPr="00331072">
        <w:rPr>
          <w:rFonts w:hint="eastAsia"/>
          <w:b/>
          <w:sz w:val="20"/>
        </w:rPr>
        <w:t xml:space="preserve">Proposal 7: </w:t>
      </w:r>
      <w:r w:rsidRPr="00331072">
        <w:rPr>
          <w:b/>
          <w:sz w:val="20"/>
        </w:rPr>
        <w:t xml:space="preserve">UE performs </w:t>
      </w:r>
      <w:r w:rsidRPr="00331072">
        <w:rPr>
          <w:rFonts w:hint="eastAsia"/>
          <w:b/>
          <w:sz w:val="20"/>
        </w:rPr>
        <w:t xml:space="preserve">uplink </w:t>
      </w:r>
      <w:r w:rsidRPr="00331072">
        <w:rPr>
          <w:b/>
          <w:sz w:val="20"/>
        </w:rPr>
        <w:t>timing adjustment with combining downlink reception timing drifting</w:t>
      </w:r>
      <w:r w:rsidRPr="00331072">
        <w:rPr>
          <w:rFonts w:hint="eastAsia"/>
          <w:b/>
          <w:sz w:val="20"/>
        </w:rPr>
        <w:t>,</w:t>
      </w:r>
      <w:r w:rsidRPr="00331072">
        <w:rPr>
          <w:b/>
          <w:sz w:val="20"/>
        </w:rPr>
        <w:t xml:space="preserve"> </w:t>
      </w:r>
      <w:r w:rsidRPr="00331072">
        <w:rPr>
          <w:rFonts w:hint="eastAsia"/>
          <w:b/>
          <w:sz w:val="20"/>
        </w:rPr>
        <w:t xml:space="preserve">TA command, common TA, and </w:t>
      </w:r>
      <w:r w:rsidRPr="00331072">
        <w:rPr>
          <w:b/>
          <w:sz w:val="20"/>
        </w:rPr>
        <w:t>UE specific TA change as one adjustment.</w:t>
      </w:r>
    </w:p>
    <w:p w:rsidR="00540E0D" w:rsidRPr="00331072" w:rsidRDefault="00540E0D" w:rsidP="00540E0D">
      <w:pPr>
        <w:spacing w:before="0" w:after="120"/>
        <w:jc w:val="left"/>
        <w:rPr>
          <w:b/>
          <w:sz w:val="20"/>
        </w:rPr>
      </w:pPr>
      <w:r w:rsidRPr="00331072">
        <w:rPr>
          <w:rFonts w:hint="eastAsia"/>
          <w:b/>
          <w:sz w:val="20"/>
        </w:rPr>
        <w:t xml:space="preserve">Proposal 8: </w:t>
      </w:r>
      <w:r>
        <w:rPr>
          <w:rFonts w:hint="eastAsia"/>
          <w:b/>
          <w:sz w:val="20"/>
        </w:rPr>
        <w:t>N</w:t>
      </w:r>
      <w:r w:rsidRPr="00331072">
        <w:rPr>
          <w:rFonts w:hint="eastAsia"/>
          <w:b/>
          <w:sz w:val="20"/>
        </w:rPr>
        <w:t xml:space="preserve">o </w:t>
      </w:r>
      <w:r>
        <w:rPr>
          <w:rFonts w:hint="eastAsia"/>
          <w:b/>
          <w:sz w:val="20"/>
        </w:rPr>
        <w:t>further discussion on the maximum delay variation in gradual timing adjustment requirement in NTN</w:t>
      </w:r>
      <w:r w:rsidRPr="00331072">
        <w:rPr>
          <w:rFonts w:hint="eastAsia"/>
          <w:b/>
          <w:sz w:val="20"/>
        </w:rPr>
        <w:t>.</w:t>
      </w:r>
      <w:r>
        <w:rPr>
          <w:rFonts w:hint="eastAsia"/>
          <w:b/>
          <w:sz w:val="20"/>
        </w:rPr>
        <w:t xml:space="preserve"> </w:t>
      </w:r>
      <w:r>
        <w:rPr>
          <w:b/>
          <w:sz w:val="20"/>
        </w:rPr>
        <w:t>T</w:t>
      </w:r>
      <w:r>
        <w:rPr>
          <w:rFonts w:hint="eastAsia"/>
          <w:b/>
          <w:sz w:val="20"/>
        </w:rPr>
        <w:t xml:space="preserve">he gradual timing adjustment </w:t>
      </w:r>
      <w:proofErr w:type="gramStart"/>
      <w:r>
        <w:rPr>
          <w:rFonts w:hint="eastAsia"/>
          <w:b/>
          <w:sz w:val="20"/>
        </w:rPr>
        <w:t>requirements is</w:t>
      </w:r>
      <w:proofErr w:type="gramEnd"/>
      <w:r>
        <w:rPr>
          <w:rFonts w:hint="eastAsia"/>
          <w:b/>
          <w:sz w:val="20"/>
        </w:rPr>
        <w:t xml:space="preserve"> not defined.</w:t>
      </w:r>
    </w:p>
    <w:p w:rsidR="00540E0D" w:rsidRPr="00D3734F" w:rsidRDefault="00540E0D" w:rsidP="00540E0D">
      <w:pPr>
        <w:spacing w:before="0" w:after="120"/>
        <w:jc w:val="left"/>
        <w:rPr>
          <w:b/>
          <w:sz w:val="20"/>
        </w:rPr>
      </w:pPr>
      <w:r w:rsidRPr="00D3734F">
        <w:rPr>
          <w:rFonts w:hint="eastAsia"/>
          <w:b/>
          <w:sz w:val="20"/>
        </w:rPr>
        <w:t>Proposal 9: T</w:t>
      </w:r>
      <w:r w:rsidRPr="00D3734F">
        <w:rPr>
          <w:b/>
          <w:sz w:val="20"/>
        </w:rPr>
        <w:t xml:space="preserve">he feeder link time drift should </w:t>
      </w:r>
      <w:r w:rsidRPr="00D3734F">
        <w:rPr>
          <w:rFonts w:hint="eastAsia"/>
          <w:b/>
          <w:sz w:val="20"/>
        </w:rPr>
        <w:t xml:space="preserve">not </w:t>
      </w:r>
      <w:r w:rsidRPr="00D3734F">
        <w:rPr>
          <w:b/>
          <w:sz w:val="20"/>
        </w:rPr>
        <w:t>be considered in the gradual timing adjustment requirement in NTN</w:t>
      </w:r>
      <w:r w:rsidRPr="00D3734F">
        <w:rPr>
          <w:rFonts w:hint="eastAsia"/>
          <w:b/>
          <w:sz w:val="20"/>
        </w:rPr>
        <w:t>. It will be considered in every uplink timing decision.</w:t>
      </w:r>
    </w:p>
    <w:p w:rsidR="00540E0D" w:rsidRPr="00B96FAF" w:rsidRDefault="00540E0D" w:rsidP="00540E0D">
      <w:pPr>
        <w:spacing w:before="0" w:after="120"/>
        <w:jc w:val="left"/>
        <w:rPr>
          <w:b/>
          <w:sz w:val="20"/>
        </w:rPr>
      </w:pPr>
      <w:r w:rsidRPr="00B96FAF">
        <w:rPr>
          <w:b/>
          <w:sz w:val="20"/>
        </w:rPr>
        <w:t>P</w:t>
      </w:r>
      <w:r w:rsidRPr="00B96FAF">
        <w:rPr>
          <w:rFonts w:hint="eastAsia"/>
          <w:b/>
          <w:sz w:val="20"/>
        </w:rPr>
        <w:t xml:space="preserve">roposal 10: No additional conditions and margin </w:t>
      </w:r>
      <w:r>
        <w:rPr>
          <w:rFonts w:hint="eastAsia"/>
          <w:b/>
          <w:sz w:val="20"/>
        </w:rPr>
        <w:t>are</w:t>
      </w:r>
      <w:r w:rsidRPr="00B96FAF">
        <w:rPr>
          <w:rFonts w:hint="eastAsia"/>
          <w:b/>
          <w:sz w:val="20"/>
        </w:rPr>
        <w:t xml:space="preserve"> need</w:t>
      </w:r>
      <w:r>
        <w:rPr>
          <w:rFonts w:hint="eastAsia"/>
          <w:b/>
          <w:sz w:val="20"/>
        </w:rPr>
        <w:t>ed</w:t>
      </w:r>
      <w:r w:rsidRPr="00B96FAF">
        <w:rPr>
          <w:rFonts w:hint="eastAsia"/>
          <w:b/>
          <w:sz w:val="20"/>
        </w:rPr>
        <w:t xml:space="preserve"> for </w:t>
      </w:r>
      <w:r w:rsidRPr="00B96FAF">
        <w:rPr>
          <w:b/>
          <w:sz w:val="20"/>
        </w:rPr>
        <w:t>NTN TA adjustment accuracy requirement.</w:t>
      </w:r>
      <w:r w:rsidRPr="00B96FAF">
        <w:rPr>
          <w:rFonts w:hint="eastAsia"/>
          <w:b/>
          <w:sz w:val="20"/>
        </w:rPr>
        <w:t xml:space="preserve"> </w:t>
      </w:r>
      <w:r w:rsidRPr="00B96FAF">
        <w:rPr>
          <w:b/>
          <w:sz w:val="20"/>
        </w:rPr>
        <w:t>TA adjustment accuracy requirement</w:t>
      </w:r>
      <w:r w:rsidRPr="00B96FAF">
        <w:rPr>
          <w:rFonts w:hint="eastAsia"/>
          <w:b/>
          <w:sz w:val="20"/>
        </w:rPr>
        <w:t xml:space="preserve"> can be tested in GEO scenario.</w:t>
      </w:r>
    </w:p>
    <w:p w:rsidR="00433BB7" w:rsidRPr="00196D59"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E4B04" w:rsidRDefault="009E4B04" w:rsidP="009E4B04">
      <w:pPr>
        <w:pStyle w:val="ab"/>
        <w:ind w:left="540" w:hangingChars="270" w:hanging="540"/>
        <w:rPr>
          <w:sz w:val="20"/>
        </w:rPr>
      </w:pPr>
      <w:r>
        <w:rPr>
          <w:rFonts w:hint="eastAsia"/>
          <w:sz w:val="20"/>
        </w:rPr>
        <w:t>[1]</w:t>
      </w:r>
      <w:r>
        <w:rPr>
          <w:rFonts w:hint="eastAsia"/>
          <w:sz w:val="20"/>
        </w:rPr>
        <w:tab/>
      </w:r>
      <w:r w:rsidRPr="007F5058">
        <w:rPr>
          <w:sz w:val="20"/>
        </w:rPr>
        <w:t>R4-2120310</w:t>
      </w:r>
      <w:r>
        <w:rPr>
          <w:rFonts w:hint="eastAsia"/>
          <w:sz w:val="20"/>
        </w:rPr>
        <w:t xml:space="preserve">, </w:t>
      </w:r>
      <w:r w:rsidRPr="007F5058">
        <w:rPr>
          <w:sz w:val="20"/>
        </w:rPr>
        <w:t>WF on GNSS-related and timing requirements for NR NTN</w:t>
      </w:r>
      <w:r>
        <w:rPr>
          <w:rFonts w:hint="eastAsia"/>
          <w:sz w:val="20"/>
        </w:rPr>
        <w:t>,</w:t>
      </w:r>
      <w:r w:rsidRPr="007F5058">
        <w:rPr>
          <w:sz w:val="20"/>
        </w:rPr>
        <w:t xml:space="preserve"> Xiaomi</w:t>
      </w:r>
    </w:p>
    <w:p w:rsidR="009B4EAC" w:rsidRDefault="009B4EAC" w:rsidP="00B5742E">
      <w:pPr>
        <w:pStyle w:val="ab"/>
        <w:ind w:left="540" w:hangingChars="270" w:hanging="540"/>
        <w:rPr>
          <w:sz w:val="20"/>
        </w:rPr>
      </w:pPr>
    </w:p>
    <w:p w:rsidR="009E4B04" w:rsidRDefault="009E4B04" w:rsidP="009E4B0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Requirements and Conclusions</w:t>
      </w:r>
    </w:p>
    <w:p w:rsidR="005F1A4D" w:rsidRPr="00A46FD6" w:rsidRDefault="005F1A4D" w:rsidP="005F1A4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A46FD6">
        <w:rPr>
          <w:rFonts w:ascii="Times New Roman" w:eastAsia="宋体" w:hAnsi="Times New Roman" w:cs="Times New Roman"/>
          <w:b/>
          <w:szCs w:val="21"/>
          <w:lang w:val="x-none"/>
        </w:rPr>
        <w:t>WF on UE specific TA estimation</w:t>
      </w:r>
    </w:p>
    <w:p w:rsidR="004B4AD6" w:rsidRPr="00512AB7" w:rsidRDefault="004B4AD6" w:rsidP="004B4AD6">
      <w:pPr>
        <w:rPr>
          <w:color w:val="000000" w:themeColor="text1"/>
          <w:sz w:val="20"/>
          <w:u w:val="single"/>
          <w:lang w:eastAsia="ko-KR"/>
        </w:rPr>
      </w:pPr>
      <w:r w:rsidRPr="00512AB7">
        <w:rPr>
          <w:b/>
          <w:color w:val="000000" w:themeColor="text1"/>
          <w:sz w:val="20"/>
          <w:u w:val="single"/>
          <w:lang w:eastAsia="ko-KR"/>
        </w:rPr>
        <w:t>Issue 2-1-1:</w:t>
      </w:r>
      <w:r w:rsidRPr="00512AB7">
        <w:rPr>
          <w:color w:val="000000" w:themeColor="text1"/>
          <w:sz w:val="20"/>
          <w:u w:val="single"/>
          <w:lang w:eastAsia="ko-KR"/>
        </w:rPr>
        <w:t xml:space="preserve"> Whether to define the update periodicity for UE specific TA estimation?</w:t>
      </w:r>
    </w:p>
    <w:p w:rsidR="004B4AD6" w:rsidRPr="00512AB7" w:rsidRDefault="004B4AD6" w:rsidP="004B4AD6">
      <w:pPr>
        <w:rPr>
          <w:rFonts w:eastAsiaTheme="minorEastAsia"/>
          <w:sz w:val="20"/>
          <w:highlight w:val="green"/>
        </w:rPr>
      </w:pPr>
      <w:r w:rsidRPr="00512AB7">
        <w:rPr>
          <w:rFonts w:eastAsiaTheme="minorEastAsia"/>
          <w:sz w:val="20"/>
          <w:highlight w:val="green"/>
        </w:rPr>
        <w:lastRenderedPageBreak/>
        <w:t>Agreement:</w:t>
      </w:r>
    </w:p>
    <w:p w:rsidR="004B4AD6" w:rsidRDefault="004B4AD6" w:rsidP="004B4AD6">
      <w:pPr>
        <w:pStyle w:val="aff0"/>
        <w:numPr>
          <w:ilvl w:val="0"/>
          <w:numId w:val="44"/>
        </w:numPr>
        <w:tabs>
          <w:tab w:val="clear" w:pos="720"/>
        </w:tabs>
        <w:snapToGrid w:val="0"/>
        <w:spacing w:beforeLines="10" w:before="24" w:afterLines="10" w:after="24"/>
        <w:ind w:left="680" w:hanging="340"/>
        <w:rPr>
          <w:sz w:val="20"/>
        </w:rPr>
      </w:pPr>
      <w:r w:rsidRPr="00512AB7">
        <w:rPr>
          <w:sz w:val="20"/>
        </w:rPr>
        <w:t>RAN4 not to define the update periodicity for UE specific TA estimation.</w:t>
      </w:r>
    </w:p>
    <w:p w:rsidR="004B4AD6" w:rsidRPr="00512AB7" w:rsidRDefault="004B4AD6" w:rsidP="004B4AD6">
      <w:pPr>
        <w:rPr>
          <w:rFonts w:eastAsiaTheme="minorEastAsia"/>
          <w:sz w:val="20"/>
        </w:rPr>
      </w:pPr>
    </w:p>
    <w:p w:rsidR="004B4AD6" w:rsidRPr="00512AB7" w:rsidRDefault="004B4AD6" w:rsidP="004B4AD6">
      <w:pPr>
        <w:rPr>
          <w:color w:val="000000" w:themeColor="text1"/>
          <w:sz w:val="20"/>
          <w:u w:val="single"/>
          <w:lang w:eastAsia="ko-KR"/>
        </w:rPr>
      </w:pPr>
      <w:r w:rsidRPr="00512AB7">
        <w:rPr>
          <w:b/>
          <w:color w:val="000000" w:themeColor="text1"/>
          <w:sz w:val="20"/>
          <w:u w:val="single"/>
          <w:lang w:eastAsia="ko-KR"/>
        </w:rPr>
        <w:t>Issue 2-1-2:</w:t>
      </w:r>
      <w:r w:rsidRPr="00512AB7">
        <w:rPr>
          <w:color w:val="000000" w:themeColor="text1"/>
          <w:sz w:val="20"/>
          <w:u w:val="single"/>
          <w:lang w:eastAsia="ko-KR"/>
        </w:rPr>
        <w:t xml:space="preserve"> Whether to define UE behaviour related to updating rate for UE specific TA estimation?</w:t>
      </w:r>
    </w:p>
    <w:p w:rsidR="004B4AD6" w:rsidRPr="00512AB7" w:rsidRDefault="004B4AD6" w:rsidP="004B4AD6">
      <w:pPr>
        <w:rPr>
          <w:rFonts w:eastAsiaTheme="minorEastAsia"/>
          <w:sz w:val="20"/>
          <w:highlight w:val="green"/>
        </w:rPr>
      </w:pPr>
      <w:r w:rsidRPr="00512AB7">
        <w:rPr>
          <w:rFonts w:eastAsiaTheme="minorEastAsia"/>
          <w:sz w:val="20"/>
          <w:highlight w:val="green"/>
        </w:rPr>
        <w:t>Agreement:</w:t>
      </w:r>
    </w:p>
    <w:p w:rsidR="004B4AD6" w:rsidRDefault="004B4AD6" w:rsidP="004B4AD6">
      <w:pPr>
        <w:pStyle w:val="aff0"/>
        <w:numPr>
          <w:ilvl w:val="0"/>
          <w:numId w:val="44"/>
        </w:numPr>
        <w:tabs>
          <w:tab w:val="clear" w:pos="720"/>
        </w:tabs>
        <w:snapToGrid w:val="0"/>
        <w:spacing w:beforeLines="10" w:before="24" w:afterLines="10" w:after="24"/>
        <w:ind w:left="680" w:hanging="340"/>
        <w:rPr>
          <w:sz w:val="20"/>
        </w:rPr>
      </w:pPr>
      <w:r w:rsidRPr="00512AB7">
        <w:rPr>
          <w:sz w:val="20"/>
        </w:rPr>
        <w:t xml:space="preserve">The UE </w:t>
      </w:r>
      <w:proofErr w:type="spellStart"/>
      <w:r w:rsidRPr="00512AB7">
        <w:rPr>
          <w:sz w:val="20"/>
        </w:rPr>
        <w:t>behavior</w:t>
      </w:r>
      <w:proofErr w:type="spellEnd"/>
      <w:r w:rsidRPr="00512AB7">
        <w:rPr>
          <w:sz w:val="20"/>
        </w:rPr>
        <w:t xml:space="preserve"> related to updating rate for UE specific TA estimation can be discussed under double correction issue (issue 2-3-1).</w:t>
      </w:r>
    </w:p>
    <w:p w:rsidR="004B4AD6" w:rsidRPr="00512AB7" w:rsidRDefault="004B4AD6" w:rsidP="004B4AD6">
      <w:pPr>
        <w:rPr>
          <w:rFonts w:eastAsiaTheme="minorEastAsia"/>
          <w:sz w:val="20"/>
        </w:rPr>
      </w:pPr>
    </w:p>
    <w:p w:rsidR="004B4AD6" w:rsidRPr="00512AB7" w:rsidRDefault="004B4AD6" w:rsidP="004B4AD6">
      <w:pPr>
        <w:rPr>
          <w:color w:val="000000" w:themeColor="text1"/>
          <w:sz w:val="20"/>
          <w:u w:val="single"/>
          <w:lang w:eastAsia="ko-KR"/>
        </w:rPr>
      </w:pPr>
      <w:r w:rsidRPr="00512AB7">
        <w:rPr>
          <w:b/>
          <w:color w:val="000000" w:themeColor="text1"/>
          <w:sz w:val="20"/>
          <w:u w:val="single"/>
          <w:lang w:eastAsia="ko-KR"/>
        </w:rPr>
        <w:t>Issue 2-1-3:</w:t>
      </w:r>
      <w:r w:rsidRPr="00512AB7">
        <w:rPr>
          <w:color w:val="000000" w:themeColor="text1"/>
          <w:sz w:val="20"/>
          <w:u w:val="single"/>
          <w:lang w:eastAsia="ko-KR"/>
        </w:rPr>
        <w:t xml:space="preserve"> UE behaviour on UE specific TA updating before applying TA adjustment</w:t>
      </w:r>
    </w:p>
    <w:p w:rsidR="004B4AD6" w:rsidRPr="00512AB7" w:rsidRDefault="004B4AD6" w:rsidP="004B4AD6">
      <w:pPr>
        <w:rPr>
          <w:rFonts w:eastAsiaTheme="minorEastAsia"/>
          <w:sz w:val="20"/>
          <w:highlight w:val="green"/>
        </w:rPr>
      </w:pPr>
      <w:r w:rsidRPr="00512AB7">
        <w:rPr>
          <w:rFonts w:eastAsiaTheme="minorEastAsia"/>
          <w:sz w:val="20"/>
          <w:highlight w:val="green"/>
        </w:rPr>
        <w:t>Agreement:</w:t>
      </w:r>
    </w:p>
    <w:p w:rsidR="004B4AD6" w:rsidRDefault="004B4AD6" w:rsidP="004B4AD6">
      <w:pPr>
        <w:pStyle w:val="aff0"/>
        <w:numPr>
          <w:ilvl w:val="0"/>
          <w:numId w:val="44"/>
        </w:numPr>
        <w:tabs>
          <w:tab w:val="clear" w:pos="720"/>
        </w:tabs>
        <w:snapToGrid w:val="0"/>
        <w:spacing w:beforeLines="10" w:before="24" w:afterLines="10" w:after="24"/>
        <w:ind w:left="680" w:hanging="340"/>
        <w:rPr>
          <w:sz w:val="20"/>
        </w:rPr>
      </w:pPr>
      <w:r w:rsidRPr="00512AB7">
        <w:rPr>
          <w:sz w:val="20"/>
        </w:rPr>
        <w:t>The UE behaviour on UE specific TA updating before applying TA adjustment can be discussed under double correction issue (issue 2-3-1).</w:t>
      </w:r>
    </w:p>
    <w:p w:rsidR="009E4B04" w:rsidRDefault="009E4B04" w:rsidP="009E4B04">
      <w:pPr>
        <w:spacing w:before="0" w:after="120"/>
        <w:jc w:val="left"/>
        <w:rPr>
          <w:sz w:val="20"/>
        </w:rPr>
      </w:pPr>
    </w:p>
    <w:p w:rsidR="005F1A4D" w:rsidRPr="002E1CB5" w:rsidRDefault="005F1A4D" w:rsidP="005F1A4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2E1CB5">
        <w:rPr>
          <w:rFonts w:ascii="Times New Roman" w:eastAsia="宋体" w:hAnsi="Times New Roman" w:cs="Times New Roman"/>
          <w:b/>
          <w:szCs w:val="21"/>
          <w:lang w:val="x-none"/>
        </w:rPr>
        <w:t>WF on UE initial transmit timing error requirements</w:t>
      </w:r>
    </w:p>
    <w:p w:rsidR="005F1A4D" w:rsidRDefault="005F1A4D" w:rsidP="009E4B04">
      <w:pPr>
        <w:spacing w:before="0" w:after="120"/>
        <w:jc w:val="left"/>
        <w:rPr>
          <w:sz w:val="20"/>
        </w:rPr>
      </w:pPr>
    </w:p>
    <w:p w:rsidR="00B93A5A" w:rsidRPr="00512AB7" w:rsidRDefault="00B93A5A" w:rsidP="00B93A5A">
      <w:pPr>
        <w:pStyle w:val="afff"/>
        <w:snapToGrid w:val="0"/>
        <w:spacing w:before="120" w:after="120"/>
        <w:ind w:firstLineChars="0" w:firstLine="0"/>
        <w:rPr>
          <w:rFonts w:ascii="Times New Roman" w:eastAsia="宋体" w:hAnsi="Times New Roman" w:cs="Times New Roman"/>
          <w:b/>
          <w:szCs w:val="21"/>
          <w:lang w:val="x-none"/>
        </w:rPr>
      </w:pPr>
      <w:r w:rsidRPr="00512AB7">
        <w:rPr>
          <w:rFonts w:ascii="Times New Roman" w:eastAsia="宋体" w:hAnsi="Times New Roman" w:cs="Times New Roman"/>
          <w:b/>
          <w:szCs w:val="21"/>
          <w:lang w:val="x-none"/>
        </w:rPr>
        <w:t>3</w:t>
      </w:r>
      <w:r>
        <w:rPr>
          <w:rFonts w:ascii="Times New Roman" w:eastAsia="宋体" w:hAnsi="Times New Roman" w:cs="Times New Roman" w:hint="eastAsia"/>
          <w:b/>
          <w:szCs w:val="21"/>
          <w:lang w:val="x-none"/>
        </w:rPr>
        <w:t xml:space="preserve">). </w:t>
      </w:r>
      <w:r w:rsidRPr="00512AB7">
        <w:rPr>
          <w:rFonts w:ascii="Times New Roman" w:eastAsia="宋体" w:hAnsi="Times New Roman" w:cs="Times New Roman"/>
          <w:b/>
          <w:szCs w:val="21"/>
          <w:lang w:val="x-none"/>
        </w:rPr>
        <w:t>WF on Double correction issue related to combination of open and closed loop TA control</w:t>
      </w:r>
    </w:p>
    <w:p w:rsidR="00B93A5A" w:rsidRPr="00B93A5A" w:rsidRDefault="00B93A5A" w:rsidP="009E4B04">
      <w:pPr>
        <w:spacing w:before="0" w:after="120"/>
        <w:jc w:val="left"/>
        <w:rPr>
          <w:sz w:val="20"/>
          <w:lang w:val="x-none"/>
        </w:rPr>
      </w:pPr>
    </w:p>
    <w:p w:rsidR="006C7BC5" w:rsidRPr="00FC263A" w:rsidRDefault="006C7BC5" w:rsidP="006C7BC5">
      <w:pPr>
        <w:pStyle w:val="afff"/>
        <w:snapToGrid w:val="0"/>
        <w:spacing w:before="120" w:after="120"/>
        <w:ind w:firstLineChars="0" w:firstLine="0"/>
        <w:rPr>
          <w:rFonts w:ascii="Times New Roman" w:eastAsia="宋体" w:hAnsi="Times New Roman" w:cs="Times New Roman"/>
          <w:b/>
          <w:szCs w:val="21"/>
          <w:lang w:val="x-none"/>
        </w:rPr>
      </w:pPr>
      <w:r w:rsidRPr="00FC263A">
        <w:rPr>
          <w:rFonts w:ascii="Times New Roman" w:eastAsia="宋体" w:hAnsi="Times New Roman" w:cs="Times New Roman"/>
          <w:b/>
          <w:szCs w:val="21"/>
          <w:lang w:val="x-none"/>
        </w:rPr>
        <w:t>4</w:t>
      </w:r>
      <w:r>
        <w:rPr>
          <w:rFonts w:ascii="Times New Roman" w:eastAsia="宋体" w:hAnsi="Times New Roman" w:cs="Times New Roman" w:hint="eastAsia"/>
          <w:b/>
          <w:szCs w:val="21"/>
          <w:lang w:val="x-none"/>
        </w:rPr>
        <w:t>).  W</w:t>
      </w:r>
      <w:r w:rsidRPr="00FC263A">
        <w:rPr>
          <w:rFonts w:ascii="Times New Roman" w:eastAsia="宋体" w:hAnsi="Times New Roman" w:cs="Times New Roman"/>
          <w:b/>
          <w:szCs w:val="21"/>
          <w:lang w:val="x-none"/>
        </w:rPr>
        <w:t>F on TA adjustment accuracy requirements</w:t>
      </w:r>
    </w:p>
    <w:p w:rsidR="00B93A5A" w:rsidRPr="00512AB7" w:rsidRDefault="00B93A5A" w:rsidP="00B93A5A">
      <w:pPr>
        <w:rPr>
          <w:color w:val="000000" w:themeColor="text1"/>
          <w:sz w:val="20"/>
          <w:u w:val="single"/>
          <w:lang w:eastAsia="ko-KR"/>
        </w:rPr>
      </w:pPr>
      <w:r w:rsidRPr="00512AB7">
        <w:rPr>
          <w:b/>
          <w:color w:val="000000" w:themeColor="text1"/>
          <w:sz w:val="20"/>
          <w:u w:val="single"/>
          <w:lang w:eastAsia="ko-KR"/>
        </w:rPr>
        <w:t>Issue 2-4-3:</w:t>
      </w:r>
      <w:r w:rsidRPr="00512AB7">
        <w:rPr>
          <w:color w:val="000000" w:themeColor="text1"/>
          <w:sz w:val="20"/>
          <w:u w:val="single"/>
          <w:lang w:eastAsia="ko-KR"/>
        </w:rPr>
        <w:t xml:space="preserve"> Whether define different gradual timing adjustment requirements for different NTN topologies e.g. GEO, MEO, LEO</w:t>
      </w:r>
    </w:p>
    <w:p w:rsidR="00B93A5A" w:rsidRPr="00512AB7" w:rsidRDefault="00B93A5A" w:rsidP="00B93A5A">
      <w:pPr>
        <w:rPr>
          <w:rFonts w:eastAsiaTheme="minorEastAsia"/>
          <w:sz w:val="20"/>
          <w:highlight w:val="green"/>
        </w:rPr>
      </w:pPr>
      <w:r w:rsidRPr="00512AB7">
        <w:rPr>
          <w:rFonts w:eastAsiaTheme="minorEastAsia"/>
          <w:sz w:val="20"/>
          <w:highlight w:val="green"/>
        </w:rPr>
        <w:t>Agreement</w:t>
      </w:r>
    </w:p>
    <w:p w:rsidR="00B93A5A" w:rsidRDefault="00B93A5A" w:rsidP="00B93A5A">
      <w:pPr>
        <w:pStyle w:val="aff0"/>
        <w:numPr>
          <w:ilvl w:val="0"/>
          <w:numId w:val="44"/>
        </w:numPr>
        <w:tabs>
          <w:tab w:val="clear" w:pos="720"/>
        </w:tabs>
        <w:snapToGrid w:val="0"/>
        <w:spacing w:beforeLines="10" w:before="24" w:afterLines="10" w:after="24"/>
        <w:ind w:left="680" w:hanging="340"/>
        <w:rPr>
          <w:sz w:val="20"/>
        </w:rPr>
      </w:pPr>
      <w:r w:rsidRPr="00512AB7">
        <w:rPr>
          <w:sz w:val="20"/>
        </w:rPr>
        <w:t>RAN4 defines the s</w:t>
      </w:r>
      <w:r w:rsidRPr="00512AB7">
        <w:rPr>
          <w:rFonts w:hint="eastAsia"/>
          <w:sz w:val="20"/>
        </w:rPr>
        <w:t>ame gradual timing adjustment requirements for different NTN topologies</w:t>
      </w:r>
      <w:r w:rsidRPr="00512AB7">
        <w:rPr>
          <w:sz w:val="20"/>
        </w:rPr>
        <w:t>, if defined.</w:t>
      </w:r>
    </w:p>
    <w:p w:rsidR="006C7BC5" w:rsidRPr="00B93A5A" w:rsidRDefault="006C7BC5" w:rsidP="009E4B04">
      <w:pPr>
        <w:spacing w:before="0" w:after="120"/>
        <w:jc w:val="left"/>
        <w:rPr>
          <w:sz w:val="20"/>
        </w:rPr>
      </w:pPr>
    </w:p>
    <w:p w:rsidR="00D3734F" w:rsidRPr="00E2110D" w:rsidRDefault="00D3734F" w:rsidP="00D3734F">
      <w:pPr>
        <w:pStyle w:val="afff"/>
        <w:snapToGrid w:val="0"/>
        <w:spacing w:before="120" w:after="120"/>
        <w:ind w:firstLineChars="0" w:firstLine="0"/>
        <w:rPr>
          <w:rFonts w:ascii="Times New Roman" w:eastAsia="宋体" w:hAnsi="Times New Roman" w:cs="Times New Roman"/>
          <w:b/>
          <w:szCs w:val="21"/>
          <w:lang w:val="x-none"/>
        </w:rPr>
      </w:pPr>
      <w:r w:rsidRPr="00E2110D">
        <w:rPr>
          <w:rFonts w:ascii="Times New Roman" w:eastAsia="宋体" w:hAnsi="Times New Roman" w:cs="Times New Roman"/>
          <w:b/>
          <w:szCs w:val="21"/>
          <w:lang w:val="x-none"/>
        </w:rPr>
        <w:t>5</w:t>
      </w:r>
      <w:r>
        <w:rPr>
          <w:rFonts w:ascii="Times New Roman" w:eastAsia="宋体" w:hAnsi="Times New Roman" w:cs="Times New Roman" w:hint="eastAsia"/>
          <w:b/>
          <w:szCs w:val="21"/>
          <w:lang w:val="x-none"/>
        </w:rPr>
        <w:t xml:space="preserve">).  </w:t>
      </w:r>
      <w:r w:rsidRPr="00E2110D">
        <w:rPr>
          <w:rFonts w:ascii="Times New Roman" w:eastAsia="宋体" w:hAnsi="Times New Roman" w:cs="Times New Roman"/>
          <w:b/>
          <w:szCs w:val="21"/>
          <w:lang w:val="x-none"/>
        </w:rPr>
        <w:t>WF on TA adjustment accuracy requirements</w:t>
      </w:r>
    </w:p>
    <w:p w:rsidR="00D3734F" w:rsidRPr="00E2110D" w:rsidRDefault="00D3734F" w:rsidP="00D3734F">
      <w:pPr>
        <w:rPr>
          <w:color w:val="000000" w:themeColor="text1"/>
          <w:sz w:val="20"/>
          <w:u w:val="single"/>
          <w:lang w:eastAsia="ko-KR"/>
        </w:rPr>
      </w:pPr>
      <w:r w:rsidRPr="00E2110D">
        <w:rPr>
          <w:b/>
          <w:color w:val="000000" w:themeColor="text1"/>
          <w:sz w:val="20"/>
          <w:u w:val="single"/>
          <w:lang w:eastAsia="ko-KR"/>
        </w:rPr>
        <w:t>Issue 2-5-1:</w:t>
      </w:r>
      <w:r w:rsidRPr="00E2110D">
        <w:rPr>
          <w:color w:val="000000" w:themeColor="text1"/>
          <w:sz w:val="20"/>
          <w:u w:val="single"/>
          <w:lang w:eastAsia="ko-KR"/>
        </w:rPr>
        <w:t xml:space="preserve"> Whether the UE position and satellite position estimation error should be accounted for TA adjustment accuracy requirement.</w:t>
      </w:r>
    </w:p>
    <w:p w:rsidR="00D3734F" w:rsidRPr="00E2110D" w:rsidRDefault="00D3734F" w:rsidP="00D3734F">
      <w:pPr>
        <w:rPr>
          <w:rFonts w:eastAsiaTheme="minorEastAsia"/>
          <w:sz w:val="20"/>
          <w:highlight w:val="green"/>
        </w:rPr>
      </w:pPr>
      <w:r w:rsidRPr="00E2110D">
        <w:rPr>
          <w:rFonts w:eastAsiaTheme="minorEastAsia"/>
          <w:sz w:val="20"/>
          <w:highlight w:val="green"/>
        </w:rPr>
        <w:t>Agreement:</w:t>
      </w:r>
    </w:p>
    <w:p w:rsidR="00D3734F" w:rsidRDefault="00D3734F" w:rsidP="00D3734F">
      <w:pPr>
        <w:pStyle w:val="aff0"/>
        <w:numPr>
          <w:ilvl w:val="0"/>
          <w:numId w:val="44"/>
        </w:numPr>
        <w:tabs>
          <w:tab w:val="clear" w:pos="720"/>
        </w:tabs>
        <w:snapToGrid w:val="0"/>
        <w:spacing w:beforeLines="10" w:before="24" w:afterLines="10" w:after="24"/>
        <w:ind w:left="680" w:hanging="340"/>
        <w:rPr>
          <w:sz w:val="20"/>
        </w:rPr>
      </w:pPr>
      <w:r w:rsidRPr="00E2110D">
        <w:rPr>
          <w:sz w:val="20"/>
        </w:rPr>
        <w:t>UE position and satellite position estimation error shall not be accounted for TA adjustment accuracy requirement.</w:t>
      </w:r>
    </w:p>
    <w:p w:rsidR="009E4B04" w:rsidRPr="00D3734F" w:rsidRDefault="009E4B04" w:rsidP="009E4B04">
      <w:pPr>
        <w:spacing w:before="0" w:after="120"/>
        <w:jc w:val="left"/>
        <w:rPr>
          <w:sz w:val="20"/>
        </w:rPr>
      </w:pPr>
    </w:p>
    <w:sectPr w:rsidR="009E4B04" w:rsidRPr="00D3734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70D" w:rsidRDefault="0071370D" w:rsidP="0095591C">
      <w:pPr>
        <w:spacing w:after="60"/>
        <w:ind w:left="210"/>
      </w:pPr>
      <w:r>
        <w:separator/>
      </w:r>
    </w:p>
    <w:p w:rsidR="0071370D" w:rsidRDefault="0071370D"/>
  </w:endnote>
  <w:endnote w:type="continuationSeparator" w:id="0">
    <w:p w:rsidR="0071370D" w:rsidRDefault="0071370D" w:rsidP="0095591C">
      <w:pPr>
        <w:spacing w:after="60"/>
        <w:ind w:left="210"/>
      </w:pPr>
      <w:r>
        <w:continuationSeparator/>
      </w:r>
    </w:p>
    <w:p w:rsidR="0071370D" w:rsidRDefault="00713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40E0D">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70D" w:rsidRDefault="0071370D" w:rsidP="0095591C">
      <w:pPr>
        <w:spacing w:after="60"/>
        <w:ind w:left="210"/>
      </w:pPr>
      <w:r>
        <w:separator/>
      </w:r>
    </w:p>
    <w:p w:rsidR="0071370D" w:rsidRDefault="0071370D"/>
  </w:footnote>
  <w:footnote w:type="continuationSeparator" w:id="0">
    <w:p w:rsidR="0071370D" w:rsidRDefault="0071370D" w:rsidP="0095591C">
      <w:pPr>
        <w:spacing w:after="60"/>
        <w:ind w:left="210"/>
      </w:pPr>
      <w:r>
        <w:continuationSeparator/>
      </w:r>
    </w:p>
    <w:p w:rsidR="0071370D" w:rsidRDefault="007137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12.6pt;height:75.1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502"/>
        </w:tabs>
        <w:ind w:left="502" w:hanging="360"/>
      </w:pPr>
    </w:lvl>
  </w:abstractNum>
  <w:abstractNum w:abstractNumId="22">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2">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9"/>
  </w:num>
  <w:num w:numId="3">
    <w:abstractNumId w:val="2"/>
  </w:num>
  <w:num w:numId="4">
    <w:abstractNumId w:val="24"/>
  </w:num>
  <w:num w:numId="5">
    <w:abstractNumId w:val="14"/>
  </w:num>
  <w:num w:numId="6">
    <w:abstractNumId w:val="44"/>
  </w:num>
  <w:num w:numId="7">
    <w:abstractNumId w:val="6"/>
  </w:num>
  <w:num w:numId="8">
    <w:abstractNumId w:val="26"/>
  </w:num>
  <w:num w:numId="9">
    <w:abstractNumId w:val="19"/>
  </w:num>
  <w:num w:numId="10">
    <w:abstractNumId w:val="40"/>
  </w:num>
  <w:num w:numId="11">
    <w:abstractNumId w:val="45"/>
  </w:num>
  <w:num w:numId="12">
    <w:abstractNumId w:val="46"/>
  </w:num>
  <w:num w:numId="13">
    <w:abstractNumId w:val="20"/>
  </w:num>
  <w:num w:numId="14">
    <w:abstractNumId w:val="23"/>
  </w:num>
  <w:num w:numId="15">
    <w:abstractNumId w:val="17"/>
  </w:num>
  <w:num w:numId="16">
    <w:abstractNumId w:val="39"/>
  </w:num>
  <w:num w:numId="17">
    <w:abstractNumId w:val="0"/>
  </w:num>
  <w:num w:numId="18">
    <w:abstractNumId w:val="25"/>
  </w:num>
  <w:num w:numId="19">
    <w:abstractNumId w:val="35"/>
  </w:num>
  <w:num w:numId="20">
    <w:abstractNumId w:val="32"/>
  </w:num>
  <w:num w:numId="21">
    <w:abstractNumId w:val="5"/>
  </w:num>
  <w:num w:numId="22">
    <w:abstractNumId w:val="3"/>
  </w:num>
  <w:num w:numId="23">
    <w:abstractNumId w:val="8"/>
  </w:num>
  <w:num w:numId="24">
    <w:abstractNumId w:val="11"/>
  </w:num>
  <w:num w:numId="25">
    <w:abstractNumId w:val="10"/>
  </w:num>
  <w:num w:numId="26">
    <w:abstractNumId w:val="42"/>
  </w:num>
  <w:num w:numId="27">
    <w:abstractNumId w:val="1"/>
  </w:num>
  <w:num w:numId="28">
    <w:abstractNumId w:val="47"/>
  </w:num>
  <w:num w:numId="29">
    <w:abstractNumId w:val="16"/>
  </w:num>
  <w:num w:numId="30">
    <w:abstractNumId w:val="31"/>
  </w:num>
  <w:num w:numId="31">
    <w:abstractNumId w:val="18"/>
  </w:num>
  <w:num w:numId="32">
    <w:abstractNumId w:val="12"/>
  </w:num>
  <w:num w:numId="33">
    <w:abstractNumId w:val="13"/>
  </w:num>
  <w:num w:numId="34">
    <w:abstractNumId w:val="7"/>
  </w:num>
  <w:num w:numId="35">
    <w:abstractNumId w:val="38"/>
  </w:num>
  <w:num w:numId="36">
    <w:abstractNumId w:val="28"/>
  </w:num>
  <w:num w:numId="37">
    <w:abstractNumId w:val="36"/>
  </w:num>
  <w:num w:numId="38">
    <w:abstractNumId w:val="2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21"/>
    <w:lvlOverride w:ilvl="0">
      <w:startOverride w:val="1"/>
    </w:lvlOverride>
  </w:num>
  <w:num w:numId="42">
    <w:abstractNumId w:val="15"/>
  </w:num>
  <w:num w:numId="43">
    <w:abstractNumId w:val="37"/>
  </w:num>
  <w:num w:numId="44">
    <w:abstractNumId w:val="43"/>
  </w:num>
  <w:num w:numId="45">
    <w:abstractNumId w:val="27"/>
  </w:num>
  <w:num w:numId="46">
    <w:abstractNumId w:val="41"/>
  </w:num>
  <w:num w:numId="47">
    <w:abstractNumId w:val="33"/>
  </w:num>
  <w:num w:numId="48">
    <w:abstractNumId w:val="30"/>
  </w:num>
  <w:num w:numId="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28F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D78"/>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130"/>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6B5"/>
    <w:rsid w:val="001938EF"/>
    <w:rsid w:val="0019507E"/>
    <w:rsid w:val="001950C1"/>
    <w:rsid w:val="001959C3"/>
    <w:rsid w:val="00195B5D"/>
    <w:rsid w:val="00196257"/>
    <w:rsid w:val="001964B6"/>
    <w:rsid w:val="00196D59"/>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DE1"/>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083"/>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2BCF"/>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2DCD"/>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07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AD6"/>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3C5A"/>
    <w:rsid w:val="005343FE"/>
    <w:rsid w:val="0053460C"/>
    <w:rsid w:val="00534C96"/>
    <w:rsid w:val="00535C7E"/>
    <w:rsid w:val="00535D99"/>
    <w:rsid w:val="00536BC4"/>
    <w:rsid w:val="00536E9E"/>
    <w:rsid w:val="005372F5"/>
    <w:rsid w:val="005377C0"/>
    <w:rsid w:val="005402C3"/>
    <w:rsid w:val="00540E0D"/>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1A4D"/>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BE6"/>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BF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558F"/>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C7BC5"/>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370D"/>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2CFD"/>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6AA8"/>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631"/>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324"/>
    <w:rsid w:val="00945431"/>
    <w:rsid w:val="00945FC4"/>
    <w:rsid w:val="00946381"/>
    <w:rsid w:val="0094676D"/>
    <w:rsid w:val="009468F5"/>
    <w:rsid w:val="00947378"/>
    <w:rsid w:val="00947A21"/>
    <w:rsid w:val="00947D2A"/>
    <w:rsid w:val="00947DEA"/>
    <w:rsid w:val="00950345"/>
    <w:rsid w:val="009507E4"/>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04"/>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27DD3"/>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3FD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8BB"/>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2864"/>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41E"/>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69F"/>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A5A"/>
    <w:rsid w:val="00B93F34"/>
    <w:rsid w:val="00B941C4"/>
    <w:rsid w:val="00B9469D"/>
    <w:rsid w:val="00B94C8F"/>
    <w:rsid w:val="00B9502A"/>
    <w:rsid w:val="00B95182"/>
    <w:rsid w:val="00B95380"/>
    <w:rsid w:val="00B95943"/>
    <w:rsid w:val="00B95B9D"/>
    <w:rsid w:val="00B9653D"/>
    <w:rsid w:val="00B96C6F"/>
    <w:rsid w:val="00B96CE5"/>
    <w:rsid w:val="00B96FAF"/>
    <w:rsid w:val="00B97A22"/>
    <w:rsid w:val="00B97F16"/>
    <w:rsid w:val="00BA0040"/>
    <w:rsid w:val="00BA0B9C"/>
    <w:rsid w:val="00BA0D83"/>
    <w:rsid w:val="00BA11A4"/>
    <w:rsid w:val="00BA11FE"/>
    <w:rsid w:val="00BA15B3"/>
    <w:rsid w:val="00BA1909"/>
    <w:rsid w:val="00BA1E73"/>
    <w:rsid w:val="00BA2105"/>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15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082"/>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4F"/>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0A40"/>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46EA"/>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AC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4AF"/>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E12"/>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265"/>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6CD"/>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2C83"/>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2D1"/>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663160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62482-0F51-4FA6-AB99-2DF7B5CC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10438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11</cp:revision>
  <cp:lastPrinted>2007-04-24T00:59:00Z</cp:lastPrinted>
  <dcterms:created xsi:type="dcterms:W3CDTF">2021-10-22T08:16:00Z</dcterms:created>
  <dcterms:modified xsi:type="dcterms:W3CDTF">2022-02-14T13:06:00Z</dcterms:modified>
</cp:coreProperties>
</file>